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1F" w:rsidRPr="00D26451" w:rsidRDefault="006B0E1F" w:rsidP="00D26451">
      <w:pPr>
        <w:jc w:val="right"/>
        <w:rPr>
          <w:rFonts w:ascii="Arial" w:hAnsi="Arial" w:cs="Arial"/>
          <w:color w:val="333333"/>
          <w:spacing w:val="8"/>
          <w:sz w:val="24"/>
          <w:szCs w:val="24"/>
        </w:rPr>
      </w:pPr>
      <w:r w:rsidRPr="00D26451">
        <w:rPr>
          <w:rFonts w:ascii="Arial" w:hAnsi="Arial" w:cs="Arial"/>
          <w:color w:val="333333"/>
          <w:spacing w:val="8"/>
          <w:sz w:val="24"/>
          <w:szCs w:val="24"/>
        </w:rPr>
        <w:t>1.</w:t>
      </w:r>
    </w:p>
    <w:p w:rsidR="00320307" w:rsidRPr="00FF6A6A" w:rsidRDefault="00320307" w:rsidP="009D0001">
      <w:pPr>
        <w:pStyle w:val="Paraststmeklis"/>
        <w:shd w:val="clear" w:color="auto" w:fill="FFFFFF"/>
        <w:spacing w:before="0" w:beforeAutospacing="0"/>
        <w:jc w:val="center"/>
        <w:rPr>
          <w:b/>
        </w:rPr>
      </w:pPr>
      <w:r w:rsidRPr="009D0001">
        <w:rPr>
          <w:rFonts w:ascii="Arial" w:hAnsi="Arial" w:cs="Arial"/>
          <w:b/>
          <w:color w:val="333333"/>
          <w:spacing w:val="8"/>
          <w:sz w:val="28"/>
          <w:szCs w:val="28"/>
        </w:rPr>
        <w:t>Svarīgākais par pedagoga karjeras konsultanta (PKK) darbu</w:t>
      </w:r>
      <w:r w:rsidR="00F67D12" w:rsidRPr="009D0001">
        <w:rPr>
          <w:rFonts w:ascii="Arial" w:hAnsi="Arial" w:cs="Arial"/>
          <w:b/>
          <w:color w:val="333333"/>
          <w:spacing w:val="8"/>
          <w:sz w:val="28"/>
          <w:szCs w:val="28"/>
        </w:rPr>
        <w:t>, pienākumiem un no</w:t>
      </w:r>
      <w:r w:rsidRPr="009D0001">
        <w:rPr>
          <w:rFonts w:ascii="Arial" w:hAnsi="Arial" w:cs="Arial"/>
          <w:b/>
          <w:color w:val="333333"/>
          <w:spacing w:val="8"/>
          <w:sz w:val="28"/>
          <w:szCs w:val="28"/>
        </w:rPr>
        <w:t>zīm</w:t>
      </w:r>
      <w:r w:rsidR="009D0001">
        <w:rPr>
          <w:rFonts w:ascii="Arial" w:hAnsi="Arial" w:cs="Arial"/>
          <w:b/>
          <w:color w:val="333333"/>
          <w:spacing w:val="8"/>
          <w:sz w:val="28"/>
          <w:szCs w:val="28"/>
        </w:rPr>
        <w:t>i</w:t>
      </w:r>
      <w:r w:rsidRPr="009D0001">
        <w:rPr>
          <w:rFonts w:ascii="Arial" w:hAnsi="Arial" w:cs="Arial"/>
          <w:b/>
          <w:color w:val="333333"/>
          <w:spacing w:val="8"/>
          <w:sz w:val="28"/>
          <w:szCs w:val="28"/>
        </w:rPr>
        <w:t xml:space="preserve"> i</w:t>
      </w:r>
      <w:r w:rsidR="009D0001" w:rsidRPr="009D0001">
        <w:rPr>
          <w:rFonts w:ascii="Arial" w:hAnsi="Arial" w:cs="Arial"/>
          <w:b/>
          <w:color w:val="333333"/>
          <w:spacing w:val="8"/>
          <w:sz w:val="28"/>
          <w:szCs w:val="28"/>
        </w:rPr>
        <w:t>zglītības iestādē</w:t>
      </w:r>
    </w:p>
    <w:p w:rsidR="009D0001" w:rsidRDefault="009D0001" w:rsidP="00320307">
      <w:pPr>
        <w:rPr>
          <w:sz w:val="24"/>
          <w:szCs w:val="24"/>
        </w:rPr>
      </w:pPr>
      <w:r>
        <w:rPr>
          <w:b/>
          <w:sz w:val="24"/>
          <w:szCs w:val="24"/>
        </w:rPr>
        <w:br/>
      </w:r>
      <w:r w:rsidR="00320307" w:rsidRPr="009D0001">
        <w:rPr>
          <w:b/>
          <w:sz w:val="24"/>
          <w:szCs w:val="24"/>
          <w:highlight w:val="yellow"/>
        </w:rPr>
        <w:t>PKK dara tik ļoti nozīmīgu un vajadzīgu darbu!</w:t>
      </w:r>
      <w:r w:rsidR="00320307">
        <w:rPr>
          <w:sz w:val="24"/>
          <w:szCs w:val="24"/>
        </w:rPr>
        <w:t xml:space="preserve"> </w:t>
      </w:r>
    </w:p>
    <w:p w:rsidR="00320307" w:rsidRPr="000911CF" w:rsidRDefault="00320307" w:rsidP="00320307">
      <w:pPr>
        <w:rPr>
          <w:sz w:val="24"/>
          <w:szCs w:val="24"/>
        </w:rPr>
      </w:pPr>
      <w:r w:rsidRPr="00FF6A6A">
        <w:rPr>
          <w:b/>
          <w:sz w:val="24"/>
          <w:szCs w:val="24"/>
        </w:rPr>
        <w:t xml:space="preserve">Pedagogi karjeras konsultanti </w:t>
      </w:r>
      <w:r w:rsidRPr="000911CF">
        <w:rPr>
          <w:sz w:val="24"/>
          <w:szCs w:val="24"/>
        </w:rPr>
        <w:t xml:space="preserve">ar savu darbu dod nozīmīgu pienesumu pārejā uz kompetenču pieeju mācību saturā skolās, tuvinot skolēnu izziņas darbību reālās dzīves apstākļiem. </w:t>
      </w:r>
      <w:r w:rsidR="009D0001">
        <w:rPr>
          <w:sz w:val="24"/>
          <w:szCs w:val="24"/>
        </w:rPr>
        <w:br/>
      </w:r>
      <w:r w:rsidRPr="00FF6A6A">
        <w:rPr>
          <w:b/>
          <w:sz w:val="24"/>
          <w:szCs w:val="24"/>
        </w:rPr>
        <w:t>Karjeras attīstības atbalsts,</w:t>
      </w:r>
      <w:r w:rsidRPr="000911CF">
        <w:rPr>
          <w:sz w:val="24"/>
          <w:szCs w:val="24"/>
        </w:rPr>
        <w:t xml:space="preserve"> kas ietver karjeras informāciju, karjeras izglītību, karjeras konsultāciju pieejamību </w:t>
      </w:r>
      <w:r>
        <w:rPr>
          <w:sz w:val="24"/>
          <w:szCs w:val="24"/>
        </w:rPr>
        <w:t>skolēniem</w:t>
      </w:r>
      <w:r w:rsidRPr="000911CF">
        <w:rPr>
          <w:sz w:val="24"/>
          <w:szCs w:val="24"/>
        </w:rPr>
        <w:t xml:space="preserve"> karjeras mērķu noteikšanai un plānošanai, izdarot </w:t>
      </w:r>
      <w:r>
        <w:rPr>
          <w:sz w:val="24"/>
          <w:szCs w:val="24"/>
        </w:rPr>
        <w:t xml:space="preserve">tālākās izvēles, </w:t>
      </w:r>
      <w:r w:rsidRPr="000911CF">
        <w:rPr>
          <w:sz w:val="24"/>
          <w:szCs w:val="24"/>
        </w:rPr>
        <w:t>saistībā ar izglītību un darbu, netieši sekmē arī izglītības priekšlaicīgas pārtraukšanas riska mazināšanu un eventuāli ietekmē talantu atklāšanu un attīstību.</w:t>
      </w:r>
    </w:p>
    <w:p w:rsidR="00320307" w:rsidRPr="009D0001" w:rsidRDefault="00320307" w:rsidP="00320307">
      <w:pPr>
        <w:rPr>
          <w:rFonts w:ascii="Calibri" w:eastAsiaTheme="minorEastAsia" w:hAnsi="Calibri" w:cs="Calibri"/>
          <w:color w:val="000000"/>
          <w:kern w:val="24"/>
          <w:sz w:val="24"/>
          <w:szCs w:val="24"/>
          <w:lang w:eastAsia="lv-LV"/>
        </w:rPr>
      </w:pPr>
      <w:r w:rsidRPr="009D0001">
        <w:rPr>
          <w:b/>
          <w:sz w:val="24"/>
          <w:szCs w:val="24"/>
          <w:u w:val="single"/>
        </w:rPr>
        <w:t>Pienākumu un atbildības sadale:</w:t>
      </w:r>
      <w:r>
        <w:rPr>
          <w:b/>
          <w:sz w:val="24"/>
          <w:szCs w:val="24"/>
        </w:rPr>
        <w:t xml:space="preserve"> </w:t>
      </w:r>
      <w:r>
        <w:rPr>
          <w:b/>
          <w:sz w:val="24"/>
          <w:szCs w:val="24"/>
        </w:rPr>
        <w:br/>
      </w:r>
      <w:r w:rsidRPr="009D0001">
        <w:rPr>
          <w:rFonts w:ascii="Calibri" w:eastAsiaTheme="minorEastAsia" w:hAnsi="Calibri" w:cs="Calibri"/>
          <w:color w:val="000000"/>
          <w:kern w:val="24"/>
          <w:sz w:val="24"/>
          <w:szCs w:val="24"/>
          <w:lang w:eastAsia="lv-LV"/>
        </w:rPr>
        <w:t xml:space="preserve">* </w:t>
      </w:r>
      <w:r w:rsidRPr="009D0001">
        <w:rPr>
          <w:rFonts w:ascii="Calibri" w:eastAsiaTheme="minorEastAsia" w:hAnsi="Calibri" w:cs="Calibri"/>
          <w:b/>
          <w:color w:val="000000"/>
          <w:kern w:val="24"/>
          <w:sz w:val="24"/>
          <w:szCs w:val="24"/>
          <w:lang w:eastAsia="lv-LV"/>
        </w:rPr>
        <w:t>PEAGOGS KARJERAS KONSULTANTS</w:t>
      </w:r>
      <w:r w:rsidRPr="009D0001">
        <w:rPr>
          <w:rFonts w:ascii="Calibri" w:eastAsiaTheme="minorEastAsia" w:hAnsi="Calibri" w:cs="Calibri"/>
          <w:color w:val="000000"/>
          <w:kern w:val="24"/>
          <w:sz w:val="24"/>
          <w:szCs w:val="24"/>
          <w:lang w:eastAsia="lv-LV"/>
        </w:rPr>
        <w:t>: plāno un koordinē karjeras attīstības atbalstu;</w:t>
      </w:r>
      <w:r w:rsidRPr="009D0001">
        <w:rPr>
          <w:rFonts w:ascii="Calibri" w:eastAsiaTheme="minorEastAsia" w:hAnsi="Calibri" w:cs="Calibri"/>
          <w:color w:val="000000"/>
          <w:kern w:val="24"/>
          <w:sz w:val="24"/>
          <w:szCs w:val="24"/>
          <w:lang w:eastAsia="lv-LV"/>
        </w:rPr>
        <w:br/>
        <w:t>īsteno karjeras izglītības programmu;  nodrošina karjeras informācijas pieejamību;</w:t>
      </w:r>
      <w:r w:rsidRPr="009D0001">
        <w:rPr>
          <w:rFonts w:ascii="Calibri" w:eastAsiaTheme="minorEastAsia" w:hAnsi="Calibri" w:cs="Calibri"/>
          <w:color w:val="000000"/>
          <w:kern w:val="24"/>
          <w:sz w:val="24"/>
          <w:szCs w:val="24"/>
          <w:lang w:eastAsia="lv-LV"/>
        </w:rPr>
        <w:br/>
        <w:t xml:space="preserve">sniedz karjeras konsultācijas. </w:t>
      </w:r>
    </w:p>
    <w:p w:rsidR="00320307" w:rsidRPr="009D0001" w:rsidRDefault="00320307" w:rsidP="00320307">
      <w:pPr>
        <w:rPr>
          <w:rFonts w:ascii="Calibri" w:eastAsiaTheme="minorEastAsia" w:hAnsi="Calibri" w:cs="Calibri"/>
          <w:color w:val="000000"/>
          <w:kern w:val="24"/>
          <w:sz w:val="24"/>
          <w:szCs w:val="24"/>
          <w:lang w:eastAsia="lv-LV"/>
        </w:rPr>
      </w:pPr>
      <w:r w:rsidRPr="009D0001">
        <w:rPr>
          <w:rFonts w:ascii="Calibri" w:eastAsiaTheme="minorEastAsia" w:hAnsi="Calibri" w:cs="Calibri"/>
          <w:color w:val="000000"/>
          <w:kern w:val="24"/>
          <w:sz w:val="24"/>
          <w:szCs w:val="24"/>
          <w:lang w:eastAsia="lv-LV"/>
        </w:rPr>
        <w:t xml:space="preserve">* </w:t>
      </w:r>
      <w:r w:rsidRPr="009D0001">
        <w:rPr>
          <w:rFonts w:ascii="Calibri" w:eastAsiaTheme="minorEastAsia" w:hAnsi="Calibri" w:cs="Calibri"/>
          <w:b/>
          <w:color w:val="000000"/>
          <w:kern w:val="24"/>
          <w:sz w:val="24"/>
          <w:szCs w:val="24"/>
          <w:lang w:eastAsia="lv-LV"/>
        </w:rPr>
        <w:t>AUDZINĀTĀJI</w:t>
      </w:r>
      <w:r w:rsidRPr="009D0001">
        <w:rPr>
          <w:rFonts w:ascii="Calibri" w:eastAsiaTheme="minorEastAsia" w:hAnsi="Calibri" w:cs="Calibri"/>
          <w:color w:val="000000"/>
          <w:kern w:val="24"/>
          <w:sz w:val="24"/>
          <w:szCs w:val="24"/>
          <w:lang w:eastAsia="lv-LV"/>
        </w:rPr>
        <w:t xml:space="preserve">: palīdz veidot vērtību sistēmu; veicina personības attīstību; motivē apzinātai karjeras izvēlei. </w:t>
      </w:r>
    </w:p>
    <w:p w:rsidR="00320307" w:rsidRPr="009D0001" w:rsidRDefault="00320307" w:rsidP="00320307">
      <w:pPr>
        <w:rPr>
          <w:rFonts w:ascii="Calibri" w:eastAsiaTheme="minorEastAsia" w:hAnsi="Calibri" w:cs="Calibri"/>
          <w:color w:val="000000"/>
          <w:kern w:val="24"/>
          <w:sz w:val="24"/>
          <w:szCs w:val="24"/>
          <w:lang w:eastAsia="lv-LV"/>
        </w:rPr>
      </w:pPr>
      <w:r w:rsidRPr="009D0001">
        <w:rPr>
          <w:rFonts w:ascii="Calibri" w:eastAsiaTheme="minorEastAsia" w:hAnsi="Calibri" w:cs="Calibri"/>
          <w:color w:val="000000"/>
          <w:kern w:val="24"/>
          <w:sz w:val="24"/>
          <w:szCs w:val="24"/>
          <w:lang w:eastAsia="lv-LV"/>
        </w:rPr>
        <w:t xml:space="preserve">* </w:t>
      </w:r>
      <w:r w:rsidRPr="009D0001">
        <w:rPr>
          <w:rFonts w:ascii="Calibri" w:eastAsiaTheme="minorEastAsia" w:hAnsi="Calibri" w:cs="Calibri"/>
          <w:b/>
          <w:color w:val="000000"/>
          <w:kern w:val="24"/>
          <w:sz w:val="24"/>
          <w:szCs w:val="24"/>
          <w:lang w:eastAsia="lv-LV"/>
        </w:rPr>
        <w:t>PEDAGOGI</w:t>
      </w:r>
      <w:r w:rsidRPr="009D0001">
        <w:rPr>
          <w:rFonts w:ascii="Calibri" w:eastAsiaTheme="minorEastAsia" w:hAnsi="Calibri" w:cs="Calibri"/>
          <w:color w:val="000000"/>
          <w:kern w:val="24"/>
          <w:sz w:val="24"/>
          <w:szCs w:val="24"/>
          <w:lang w:eastAsia="lv-LV"/>
        </w:rPr>
        <w:t>: veicina karjeras vadības prasmju apguvi mācību procesā, integrējot karjeras izglītību savā mācību priekšmetā.</w:t>
      </w:r>
    </w:p>
    <w:p w:rsidR="009D0001" w:rsidRDefault="00320307" w:rsidP="00320307">
      <w:pPr>
        <w:rPr>
          <w:sz w:val="24"/>
          <w:szCs w:val="24"/>
        </w:rPr>
      </w:pPr>
      <w:r w:rsidRPr="009D0001">
        <w:rPr>
          <w:rFonts w:ascii="Calibri" w:eastAsiaTheme="minorEastAsia" w:hAnsi="Calibri" w:cs="Calibri"/>
          <w:color w:val="000000"/>
          <w:kern w:val="24"/>
          <w:sz w:val="24"/>
          <w:szCs w:val="24"/>
          <w:lang w:eastAsia="lv-LV"/>
        </w:rPr>
        <w:t xml:space="preserve">* </w:t>
      </w:r>
      <w:r w:rsidRPr="009D0001">
        <w:rPr>
          <w:rFonts w:ascii="Calibri" w:eastAsiaTheme="minorEastAsia" w:hAnsi="Calibri" w:cs="Calibri"/>
          <w:b/>
          <w:color w:val="000000"/>
          <w:kern w:val="24"/>
          <w:sz w:val="24"/>
          <w:szCs w:val="24"/>
          <w:lang w:eastAsia="lv-LV"/>
        </w:rPr>
        <w:t>ATBALSTA PERSONĀLS</w:t>
      </w:r>
      <w:r w:rsidRPr="009D0001">
        <w:rPr>
          <w:rFonts w:ascii="Calibri" w:eastAsiaTheme="minorEastAsia" w:hAnsi="Calibri" w:cs="Calibri"/>
          <w:color w:val="000000"/>
          <w:kern w:val="24"/>
          <w:sz w:val="24"/>
          <w:szCs w:val="24"/>
          <w:lang w:eastAsia="lv-LV"/>
        </w:rPr>
        <w:t>: palīdz veidot dzīves un karjeras vadības prasmes, novērst šķēršļus karjeras plānošanā</w:t>
      </w:r>
      <w:r w:rsidRPr="000911CF">
        <w:rPr>
          <w:sz w:val="24"/>
          <w:szCs w:val="24"/>
        </w:rPr>
        <w:t xml:space="preserve">. </w:t>
      </w:r>
    </w:p>
    <w:p w:rsidR="009D0001" w:rsidRPr="009D0001" w:rsidRDefault="009D0001" w:rsidP="00320307">
      <w:pPr>
        <w:rPr>
          <w:sz w:val="24"/>
          <w:szCs w:val="24"/>
        </w:rPr>
      </w:pPr>
    </w:p>
    <w:p w:rsidR="00320307" w:rsidRPr="009D0001" w:rsidRDefault="00320307" w:rsidP="00320307">
      <w:pPr>
        <w:rPr>
          <w:rFonts w:ascii="Calibri" w:eastAsiaTheme="minorEastAsia" w:hAnsi="Calibri" w:cs="Calibri"/>
          <w:color w:val="000000"/>
          <w:kern w:val="24"/>
          <w:sz w:val="24"/>
          <w:szCs w:val="24"/>
          <w:lang w:eastAsia="lv-LV"/>
        </w:rPr>
      </w:pPr>
      <w:r>
        <w:rPr>
          <w:b/>
          <w:sz w:val="24"/>
          <w:szCs w:val="24"/>
        </w:rPr>
        <w:t xml:space="preserve">Riska faktori </w:t>
      </w:r>
      <w:r w:rsidRPr="00BC19B7">
        <w:rPr>
          <w:b/>
          <w:sz w:val="24"/>
          <w:szCs w:val="24"/>
        </w:rPr>
        <w:t xml:space="preserve">PKK darba realizēšanā: </w:t>
      </w:r>
      <w:r w:rsidRPr="00BC19B7">
        <w:rPr>
          <w:sz w:val="24"/>
          <w:szCs w:val="24"/>
        </w:rPr>
        <w:br/>
      </w:r>
      <w:r w:rsidRPr="009D0001">
        <w:rPr>
          <w:rFonts w:ascii="Calibri" w:eastAsiaTheme="minorEastAsia" w:hAnsi="Calibri" w:cs="Calibri"/>
          <w:color w:val="000000"/>
          <w:kern w:val="24"/>
          <w:sz w:val="24"/>
          <w:szCs w:val="24"/>
          <w:lang w:eastAsia="lv-LV"/>
        </w:rPr>
        <w:t xml:space="preserve">- </w:t>
      </w:r>
      <w:r w:rsidRPr="009D0001">
        <w:rPr>
          <w:rFonts w:ascii="Calibri" w:eastAsiaTheme="minorEastAsia" w:hAnsi="Calibri" w:cs="Calibri"/>
          <w:color w:val="000000"/>
          <w:kern w:val="24"/>
          <w:sz w:val="24"/>
          <w:szCs w:val="24"/>
          <w:u w:val="single"/>
          <w:lang w:eastAsia="lv-LV"/>
        </w:rPr>
        <w:t>teritoriālie</w:t>
      </w:r>
      <w:r w:rsidRPr="009D0001">
        <w:rPr>
          <w:rFonts w:ascii="Calibri" w:eastAsiaTheme="minorEastAsia" w:hAnsi="Calibri" w:cs="Calibri"/>
          <w:color w:val="000000"/>
          <w:kern w:val="24"/>
          <w:sz w:val="24"/>
          <w:szCs w:val="24"/>
          <w:lang w:eastAsia="lv-LV"/>
        </w:rPr>
        <w:t xml:space="preserve"> (lauki, pilsēta, attālums starp mazajām skolām u.c.);</w:t>
      </w:r>
      <w:r w:rsidRPr="009D0001">
        <w:rPr>
          <w:rFonts w:ascii="Calibri" w:eastAsiaTheme="minorEastAsia" w:hAnsi="Calibri" w:cs="Calibri"/>
          <w:color w:val="000000"/>
          <w:kern w:val="24"/>
          <w:sz w:val="24"/>
          <w:szCs w:val="24"/>
          <w:lang w:eastAsia="lv-LV"/>
        </w:rPr>
        <w:br/>
        <w:t xml:space="preserve">- </w:t>
      </w:r>
      <w:r w:rsidRPr="009D0001">
        <w:rPr>
          <w:rFonts w:ascii="Calibri" w:eastAsiaTheme="minorEastAsia" w:hAnsi="Calibri" w:cs="Calibri"/>
          <w:color w:val="000000"/>
          <w:kern w:val="24"/>
          <w:sz w:val="24"/>
          <w:szCs w:val="24"/>
          <w:u w:val="single"/>
          <w:lang w:eastAsia="lv-LV"/>
        </w:rPr>
        <w:t>finansiālie</w:t>
      </w:r>
      <w:r w:rsidRPr="009D0001">
        <w:rPr>
          <w:rFonts w:ascii="Calibri" w:eastAsiaTheme="minorEastAsia" w:hAnsi="Calibri" w:cs="Calibri"/>
          <w:color w:val="000000"/>
          <w:kern w:val="24"/>
          <w:sz w:val="24"/>
          <w:szCs w:val="24"/>
          <w:lang w:eastAsia="lv-LV"/>
        </w:rPr>
        <w:t xml:space="preserve"> (pedagoga karjeras konsultanta atalgošanai, karjeras atbalsta pasākumu nodrošināšanai u.c. pieejamie resursi);</w:t>
      </w:r>
      <w:r w:rsidRPr="009D0001">
        <w:rPr>
          <w:rFonts w:ascii="Calibri" w:eastAsiaTheme="minorEastAsia" w:hAnsi="Calibri" w:cs="Calibri"/>
          <w:color w:val="000000"/>
          <w:kern w:val="24"/>
          <w:sz w:val="24"/>
          <w:szCs w:val="24"/>
          <w:lang w:eastAsia="lv-LV"/>
        </w:rPr>
        <w:br/>
        <w:t xml:space="preserve">- </w:t>
      </w:r>
      <w:r w:rsidRPr="009D0001">
        <w:rPr>
          <w:rFonts w:ascii="Calibri" w:eastAsiaTheme="minorEastAsia" w:hAnsi="Calibri" w:cs="Calibri"/>
          <w:color w:val="000000"/>
          <w:kern w:val="24"/>
          <w:sz w:val="24"/>
          <w:szCs w:val="24"/>
          <w:u w:val="single"/>
          <w:lang w:eastAsia="lv-LV"/>
        </w:rPr>
        <w:t>kompetenču</w:t>
      </w:r>
      <w:r w:rsidR="006B0E1F" w:rsidRPr="009D0001">
        <w:rPr>
          <w:rFonts w:ascii="Calibri" w:eastAsiaTheme="minorEastAsia" w:hAnsi="Calibri" w:cs="Calibri"/>
          <w:color w:val="000000"/>
          <w:kern w:val="24"/>
          <w:sz w:val="24"/>
          <w:szCs w:val="24"/>
          <w:lang w:eastAsia="lv-LV"/>
        </w:rPr>
        <w:t xml:space="preserve"> un citi  (izglītība, </w:t>
      </w:r>
      <w:r w:rsidR="00A85E37" w:rsidRPr="009D0001">
        <w:rPr>
          <w:rFonts w:ascii="Calibri" w:eastAsiaTheme="minorEastAsia" w:hAnsi="Calibri" w:cs="Calibri"/>
          <w:color w:val="000000"/>
          <w:kern w:val="24"/>
          <w:sz w:val="24"/>
          <w:szCs w:val="24"/>
          <w:lang w:eastAsia="lv-LV"/>
        </w:rPr>
        <w:t>prasmes un pieredze, i</w:t>
      </w:r>
      <w:r w:rsidRPr="009D0001">
        <w:rPr>
          <w:rFonts w:ascii="Calibri" w:eastAsiaTheme="minorEastAsia" w:hAnsi="Calibri" w:cs="Calibri"/>
          <w:color w:val="000000"/>
          <w:kern w:val="24"/>
          <w:sz w:val="24"/>
          <w:szCs w:val="24"/>
          <w:lang w:eastAsia="lv-LV"/>
        </w:rPr>
        <w:t xml:space="preserve">zglītojamo skaits, </w:t>
      </w:r>
      <w:r w:rsidR="006B0E1F" w:rsidRPr="009D0001">
        <w:rPr>
          <w:rFonts w:ascii="Calibri" w:eastAsiaTheme="minorEastAsia" w:hAnsi="Calibri" w:cs="Calibri"/>
          <w:color w:val="000000"/>
          <w:kern w:val="24"/>
          <w:sz w:val="24"/>
          <w:szCs w:val="24"/>
          <w:lang w:eastAsia="lv-LV"/>
        </w:rPr>
        <w:t xml:space="preserve">PKK </w:t>
      </w:r>
      <w:r w:rsidRPr="009D0001">
        <w:rPr>
          <w:rFonts w:ascii="Calibri" w:eastAsiaTheme="minorEastAsia" w:hAnsi="Calibri" w:cs="Calibri"/>
          <w:color w:val="000000"/>
          <w:kern w:val="24"/>
          <w:sz w:val="24"/>
          <w:szCs w:val="24"/>
          <w:lang w:eastAsia="lv-LV"/>
        </w:rPr>
        <w:t>skaits iestād</w:t>
      </w:r>
      <w:r w:rsidR="006B0E1F" w:rsidRPr="009D0001">
        <w:rPr>
          <w:rFonts w:ascii="Calibri" w:eastAsiaTheme="minorEastAsia" w:hAnsi="Calibri" w:cs="Calibri"/>
          <w:color w:val="000000"/>
          <w:kern w:val="24"/>
          <w:sz w:val="24"/>
          <w:szCs w:val="24"/>
          <w:lang w:eastAsia="lv-LV"/>
        </w:rPr>
        <w:t>ē</w:t>
      </w:r>
      <w:r w:rsidRPr="009D0001">
        <w:rPr>
          <w:rFonts w:ascii="Calibri" w:eastAsiaTheme="minorEastAsia" w:hAnsi="Calibri" w:cs="Calibri"/>
          <w:color w:val="000000"/>
          <w:kern w:val="24"/>
          <w:sz w:val="24"/>
          <w:szCs w:val="24"/>
          <w:lang w:eastAsia="lv-LV"/>
        </w:rPr>
        <w:t xml:space="preserve"> un pašvaldībā kopumā, </w:t>
      </w:r>
      <w:r w:rsidR="006B0E1F" w:rsidRPr="009D0001">
        <w:rPr>
          <w:rFonts w:ascii="Calibri" w:eastAsiaTheme="minorEastAsia" w:hAnsi="Calibri" w:cs="Calibri"/>
          <w:color w:val="000000"/>
          <w:kern w:val="24"/>
          <w:sz w:val="24"/>
          <w:szCs w:val="24"/>
          <w:lang w:eastAsia="lv-LV"/>
        </w:rPr>
        <w:t>k</w:t>
      </w:r>
      <w:r w:rsidRPr="009D0001">
        <w:rPr>
          <w:rFonts w:ascii="Calibri" w:eastAsiaTheme="minorEastAsia" w:hAnsi="Calibri" w:cs="Calibri"/>
          <w:color w:val="000000"/>
          <w:kern w:val="24"/>
          <w:sz w:val="24"/>
          <w:szCs w:val="24"/>
          <w:lang w:eastAsia="lv-LV"/>
        </w:rPr>
        <w:t xml:space="preserve">arjeras </w:t>
      </w:r>
      <w:r w:rsidR="006B0E1F" w:rsidRPr="009D0001">
        <w:rPr>
          <w:rFonts w:ascii="Calibri" w:eastAsiaTheme="minorEastAsia" w:hAnsi="Calibri" w:cs="Calibri"/>
          <w:color w:val="000000"/>
          <w:kern w:val="24"/>
          <w:sz w:val="24"/>
          <w:szCs w:val="24"/>
          <w:lang w:eastAsia="lv-LV"/>
        </w:rPr>
        <w:t>izglītības un karjeras atbalsta sistēma pašvaldībā</w:t>
      </w:r>
      <w:r w:rsidRPr="009D0001">
        <w:rPr>
          <w:rFonts w:ascii="Calibri" w:eastAsiaTheme="minorEastAsia" w:hAnsi="Calibri" w:cs="Calibri"/>
          <w:color w:val="000000"/>
          <w:kern w:val="24"/>
          <w:sz w:val="24"/>
          <w:szCs w:val="24"/>
          <w:lang w:eastAsia="lv-LV"/>
        </w:rPr>
        <w:t xml:space="preserve"> u.c.).</w:t>
      </w:r>
    </w:p>
    <w:p w:rsidR="006B0E1F" w:rsidRPr="009D0001" w:rsidRDefault="006B0E1F" w:rsidP="009D0001">
      <w:pPr>
        <w:rPr>
          <w:b/>
          <w:sz w:val="24"/>
          <w:szCs w:val="24"/>
        </w:rPr>
      </w:pPr>
    </w:p>
    <w:p w:rsidR="005B5A04" w:rsidRPr="005B5A04" w:rsidRDefault="006B0E1F" w:rsidP="005B5A04">
      <w:pPr>
        <w:pStyle w:val="Sarakstarindkopa"/>
        <w:numPr>
          <w:ilvl w:val="0"/>
          <w:numId w:val="2"/>
        </w:numPr>
      </w:pPr>
      <w:r w:rsidRPr="000911CF">
        <w:rPr>
          <w:rFonts w:ascii="Calibri" w:eastAsiaTheme="minorEastAsia" w:hAnsi="Calibri" w:cs="Calibri"/>
          <w:b/>
          <w:bCs/>
          <w:color w:val="000000"/>
          <w:kern w:val="24"/>
        </w:rPr>
        <w:t>Izglītības iestādē ir izstrādāta karjeras izglītības programma</w:t>
      </w:r>
      <w:r w:rsidRPr="000911CF">
        <w:rPr>
          <w:rFonts w:ascii="Calibri" w:eastAsiaTheme="minorEastAsia" w:hAnsi="Calibri" w:cs="Calibri"/>
          <w:color w:val="000000"/>
          <w:kern w:val="24"/>
        </w:rPr>
        <w:t xml:space="preserve"> un karjeras attīstības atbalsta pasākumu plāns. </w:t>
      </w:r>
    </w:p>
    <w:p w:rsidR="006B0E1F" w:rsidRPr="000911CF" w:rsidRDefault="005B5A04" w:rsidP="005B5A04">
      <w:pPr>
        <w:pStyle w:val="Sarakstarindkopa"/>
        <w:numPr>
          <w:ilvl w:val="0"/>
          <w:numId w:val="2"/>
        </w:numPr>
      </w:pPr>
      <w:r w:rsidRPr="005B5A04">
        <w:rPr>
          <w:rFonts w:ascii="Calibri" w:eastAsiaTheme="minorEastAsia" w:hAnsi="Calibri" w:cs="Calibri"/>
          <w:b/>
          <w:bCs/>
          <w:color w:val="000000"/>
          <w:kern w:val="24"/>
        </w:rPr>
        <w:t>Karjeras attīstības atbalsts</w:t>
      </w:r>
      <w:r w:rsidRPr="005B5A04">
        <w:rPr>
          <w:rFonts w:ascii="Calibri" w:eastAsiaTheme="minorEastAsia" w:hAnsi="Calibri" w:cs="Calibri"/>
          <w:color w:val="000000"/>
          <w:kern w:val="24"/>
        </w:rPr>
        <w:t xml:space="preserve"> izglītojamajiem </w:t>
      </w:r>
      <w:r w:rsidRPr="005B5A04">
        <w:rPr>
          <w:rFonts w:ascii="Calibri" w:eastAsiaTheme="minorEastAsia" w:hAnsi="Calibri" w:cs="Calibri"/>
          <w:b/>
          <w:bCs/>
          <w:color w:val="000000"/>
          <w:kern w:val="24"/>
        </w:rPr>
        <w:t>konceptuāli ir iestrādāts pašvaldības</w:t>
      </w:r>
      <w:r w:rsidRPr="005B5A04">
        <w:rPr>
          <w:rFonts w:ascii="Calibri" w:eastAsiaTheme="minorEastAsia" w:hAnsi="Calibri" w:cs="Calibri"/>
          <w:color w:val="000000"/>
          <w:kern w:val="24"/>
        </w:rPr>
        <w:t xml:space="preserve"> plānošanas un attīstības </w:t>
      </w:r>
      <w:r w:rsidRPr="005B5A04">
        <w:rPr>
          <w:rFonts w:ascii="Calibri" w:eastAsiaTheme="minorEastAsia" w:hAnsi="Calibri" w:cs="Calibri"/>
          <w:b/>
          <w:bCs/>
          <w:color w:val="000000"/>
          <w:kern w:val="24"/>
        </w:rPr>
        <w:t>dokumentos</w:t>
      </w:r>
      <w:r w:rsidRPr="005B5A04">
        <w:rPr>
          <w:rFonts w:ascii="Calibri" w:eastAsiaTheme="minorEastAsia" w:hAnsi="Calibri" w:cs="Calibri"/>
          <w:color w:val="000000"/>
          <w:kern w:val="24"/>
        </w:rPr>
        <w:t xml:space="preserve"> izglītības jomā.</w:t>
      </w:r>
    </w:p>
    <w:p w:rsidR="006B0E1F" w:rsidRPr="000911CF" w:rsidRDefault="006B0E1F" w:rsidP="006B0E1F">
      <w:pPr>
        <w:pStyle w:val="Sarakstarindkopa"/>
        <w:numPr>
          <w:ilvl w:val="0"/>
          <w:numId w:val="2"/>
        </w:numPr>
      </w:pPr>
      <w:r w:rsidRPr="000911CF">
        <w:rPr>
          <w:rFonts w:ascii="Calibri" w:eastAsiaTheme="minorEastAsia" w:hAnsi="Calibri" w:cs="Calibri"/>
          <w:b/>
          <w:bCs/>
          <w:color w:val="000000"/>
          <w:kern w:val="24"/>
        </w:rPr>
        <w:t>Karjeras izglītība tiek integrēta</w:t>
      </w:r>
      <w:r w:rsidRPr="000911CF">
        <w:rPr>
          <w:rFonts w:ascii="Calibri" w:eastAsiaTheme="minorEastAsia" w:hAnsi="Calibri" w:cs="Calibri"/>
          <w:color w:val="000000"/>
          <w:kern w:val="24"/>
        </w:rPr>
        <w:t xml:space="preserve"> īstenoto mācību, audzināšanas un interešu izglītības programmu </w:t>
      </w:r>
      <w:r w:rsidRPr="005B5A04">
        <w:rPr>
          <w:rFonts w:ascii="Calibri" w:eastAsiaTheme="minorEastAsia" w:hAnsi="Calibri" w:cs="Calibri"/>
          <w:bCs/>
          <w:color w:val="000000"/>
          <w:kern w:val="24"/>
        </w:rPr>
        <w:t>saturā</w:t>
      </w:r>
      <w:r w:rsidRPr="000911CF">
        <w:rPr>
          <w:rFonts w:ascii="Calibri" w:eastAsiaTheme="minorEastAsia" w:hAnsi="Calibri" w:cs="Calibri"/>
          <w:color w:val="000000"/>
          <w:kern w:val="24"/>
        </w:rPr>
        <w:t xml:space="preserve">. </w:t>
      </w:r>
    </w:p>
    <w:p w:rsidR="006B0E1F" w:rsidRPr="000911CF" w:rsidRDefault="006B0E1F" w:rsidP="006B0E1F">
      <w:pPr>
        <w:pStyle w:val="Sarakstarindkopa"/>
        <w:numPr>
          <w:ilvl w:val="0"/>
          <w:numId w:val="2"/>
        </w:numPr>
      </w:pPr>
      <w:r w:rsidRPr="000911CF">
        <w:rPr>
          <w:rFonts w:ascii="Calibri" w:eastAsiaTheme="minorEastAsia" w:hAnsi="Calibri" w:cs="Calibri"/>
          <w:color w:val="000000"/>
          <w:kern w:val="24"/>
        </w:rPr>
        <w:t xml:space="preserve">Izglītojamiem tiek sniegta </w:t>
      </w:r>
      <w:r w:rsidRPr="000911CF">
        <w:rPr>
          <w:rFonts w:ascii="Calibri" w:eastAsiaTheme="minorEastAsia" w:hAnsi="Calibri" w:cs="Calibri"/>
          <w:b/>
          <w:bCs/>
          <w:color w:val="000000"/>
          <w:kern w:val="24"/>
        </w:rPr>
        <w:t>vispusīga karjeras informācija</w:t>
      </w:r>
      <w:r w:rsidRPr="000911CF">
        <w:rPr>
          <w:rFonts w:ascii="Calibri" w:eastAsiaTheme="minorEastAsia" w:hAnsi="Calibri" w:cs="Calibri"/>
          <w:color w:val="000000"/>
          <w:kern w:val="24"/>
        </w:rPr>
        <w:t xml:space="preserve">, tiek organizēti karjeras attīstības atbalsta pasākumi </w:t>
      </w:r>
      <w:r w:rsidRPr="000911CF">
        <w:rPr>
          <w:rFonts w:ascii="Calibri" w:eastAsiaTheme="minorEastAsia" w:hAnsi="Calibri" w:cs="Calibri"/>
          <w:b/>
          <w:bCs/>
          <w:color w:val="000000"/>
          <w:kern w:val="24"/>
        </w:rPr>
        <w:t>visām izglītojamo vecum</w:t>
      </w:r>
      <w:r w:rsidR="005B5A04">
        <w:rPr>
          <w:rFonts w:ascii="Calibri" w:eastAsiaTheme="minorEastAsia" w:hAnsi="Calibri" w:cs="Calibri"/>
          <w:b/>
          <w:bCs/>
          <w:color w:val="000000"/>
          <w:kern w:val="24"/>
        </w:rPr>
        <w:t xml:space="preserve">a </w:t>
      </w:r>
      <w:r w:rsidRPr="000911CF">
        <w:rPr>
          <w:rFonts w:ascii="Calibri" w:eastAsiaTheme="minorEastAsia" w:hAnsi="Calibri" w:cs="Calibri"/>
          <w:b/>
          <w:bCs/>
          <w:color w:val="000000"/>
          <w:kern w:val="24"/>
        </w:rPr>
        <w:t>grupām</w:t>
      </w:r>
      <w:r w:rsidR="005B5A04">
        <w:rPr>
          <w:rFonts w:ascii="Calibri" w:eastAsiaTheme="minorEastAsia" w:hAnsi="Calibri" w:cs="Calibri"/>
          <w:color w:val="000000"/>
          <w:kern w:val="24"/>
        </w:rPr>
        <w:t>.</w:t>
      </w:r>
      <w:r w:rsidRPr="000911CF">
        <w:rPr>
          <w:rFonts w:ascii="Calibri" w:eastAsiaTheme="minorEastAsia" w:hAnsi="Calibri" w:cs="Calibri"/>
          <w:color w:val="000000"/>
          <w:kern w:val="24"/>
        </w:rPr>
        <w:t xml:space="preserve"> </w:t>
      </w:r>
    </w:p>
    <w:p w:rsidR="006B0E1F" w:rsidRPr="000911CF" w:rsidRDefault="006B0E1F" w:rsidP="006B0E1F">
      <w:pPr>
        <w:pStyle w:val="Sarakstarindkopa"/>
        <w:numPr>
          <w:ilvl w:val="0"/>
          <w:numId w:val="2"/>
        </w:numPr>
      </w:pPr>
      <w:r w:rsidRPr="000911CF">
        <w:rPr>
          <w:rFonts w:ascii="Calibri" w:eastAsiaTheme="minorEastAsia" w:hAnsi="Calibri" w:cs="Calibri"/>
          <w:color w:val="000000"/>
          <w:kern w:val="24"/>
        </w:rPr>
        <w:t xml:space="preserve">Izglītības iestāde nodrošina iespēju ikvienam izglītojamam saņemt atbalstu </w:t>
      </w:r>
      <w:r w:rsidRPr="000911CF">
        <w:rPr>
          <w:rFonts w:ascii="Calibri" w:eastAsiaTheme="minorEastAsia" w:hAnsi="Calibri" w:cs="Calibri"/>
          <w:b/>
          <w:bCs/>
          <w:color w:val="000000"/>
          <w:kern w:val="24"/>
        </w:rPr>
        <w:t>individuālu un grupu karjeras konsultāciju veidā</w:t>
      </w:r>
      <w:r w:rsidRPr="000911CF">
        <w:rPr>
          <w:rFonts w:ascii="Calibri" w:eastAsiaTheme="minorEastAsia" w:hAnsi="Calibri" w:cs="Calibri"/>
          <w:color w:val="000000"/>
          <w:kern w:val="24"/>
        </w:rPr>
        <w:t xml:space="preserve">. </w:t>
      </w:r>
    </w:p>
    <w:p w:rsidR="006B0E1F" w:rsidRPr="000911CF" w:rsidRDefault="006B0E1F" w:rsidP="006B0E1F">
      <w:pPr>
        <w:pStyle w:val="Sarakstarindkopa"/>
        <w:numPr>
          <w:ilvl w:val="0"/>
          <w:numId w:val="2"/>
        </w:numPr>
      </w:pPr>
      <w:r w:rsidRPr="000911CF">
        <w:rPr>
          <w:rFonts w:ascii="Calibri" w:eastAsiaTheme="minorEastAsia" w:hAnsi="Calibri" w:cs="Calibri"/>
          <w:color w:val="000000"/>
          <w:kern w:val="24"/>
        </w:rPr>
        <w:t xml:space="preserve">Karjeras attīstības atbalstu nodrošina </w:t>
      </w:r>
      <w:r w:rsidRPr="000911CF">
        <w:rPr>
          <w:rFonts w:ascii="Calibri" w:eastAsiaTheme="minorEastAsia" w:hAnsi="Calibri" w:cs="Calibri"/>
          <w:b/>
          <w:bCs/>
          <w:color w:val="000000"/>
          <w:kern w:val="24"/>
        </w:rPr>
        <w:t>kvalificēts pedagogs karjeras konsultants</w:t>
      </w:r>
      <w:r w:rsidRPr="000911CF">
        <w:rPr>
          <w:rFonts w:ascii="Calibri" w:eastAsiaTheme="minorEastAsia" w:hAnsi="Calibri" w:cs="Calibri"/>
          <w:color w:val="000000"/>
          <w:kern w:val="24"/>
        </w:rPr>
        <w:t xml:space="preserve">. </w:t>
      </w:r>
    </w:p>
    <w:p w:rsidR="006B0E1F" w:rsidRDefault="006B0E1F" w:rsidP="00320307">
      <w:pPr>
        <w:rPr>
          <w:sz w:val="24"/>
          <w:szCs w:val="24"/>
        </w:rPr>
      </w:pPr>
    </w:p>
    <w:p w:rsidR="00F67D12" w:rsidRDefault="00F67D12" w:rsidP="00320307">
      <w:pPr>
        <w:rPr>
          <w:sz w:val="24"/>
          <w:szCs w:val="24"/>
        </w:rPr>
      </w:pPr>
    </w:p>
    <w:p w:rsidR="009D0001" w:rsidRPr="00D26451" w:rsidRDefault="009D0001" w:rsidP="009D0001">
      <w:pPr>
        <w:jc w:val="right"/>
        <w:rPr>
          <w:rFonts w:ascii="Arial" w:hAnsi="Arial" w:cs="Arial"/>
          <w:color w:val="333333"/>
          <w:spacing w:val="8"/>
          <w:sz w:val="24"/>
          <w:szCs w:val="24"/>
        </w:rPr>
      </w:pPr>
      <w:r w:rsidRPr="00D26451">
        <w:rPr>
          <w:rFonts w:ascii="Arial" w:hAnsi="Arial" w:cs="Arial"/>
          <w:color w:val="333333"/>
          <w:spacing w:val="8"/>
          <w:sz w:val="24"/>
          <w:szCs w:val="24"/>
        </w:rPr>
        <w:t>2</w:t>
      </w:r>
      <w:r w:rsidR="006B0E1F" w:rsidRPr="00D26451">
        <w:rPr>
          <w:rFonts w:ascii="Arial" w:hAnsi="Arial" w:cs="Arial"/>
          <w:color w:val="333333"/>
          <w:spacing w:val="8"/>
          <w:sz w:val="24"/>
          <w:szCs w:val="24"/>
        </w:rPr>
        <w:t xml:space="preserve">. </w:t>
      </w:r>
    </w:p>
    <w:p w:rsidR="009D0001" w:rsidRPr="009D0001" w:rsidRDefault="009D0001" w:rsidP="009D0001">
      <w:pPr>
        <w:rPr>
          <w:rFonts w:ascii="Arial" w:eastAsia="Times New Roman" w:hAnsi="Arial" w:cs="Arial"/>
          <w:b/>
          <w:color w:val="333333"/>
          <w:spacing w:val="8"/>
          <w:sz w:val="24"/>
          <w:szCs w:val="24"/>
          <w:u w:val="single"/>
          <w:lang w:eastAsia="lv-LV"/>
        </w:rPr>
      </w:pPr>
      <w:r w:rsidRPr="009D0001">
        <w:rPr>
          <w:rFonts w:ascii="Arial" w:eastAsia="Times New Roman" w:hAnsi="Arial" w:cs="Arial"/>
          <w:b/>
          <w:color w:val="333333"/>
          <w:spacing w:val="8"/>
          <w:sz w:val="24"/>
          <w:szCs w:val="24"/>
          <w:u w:val="single"/>
          <w:lang w:eastAsia="lv-LV"/>
        </w:rPr>
        <w:t xml:space="preserve">PKK veicamie darbi mācību gada laikā </w:t>
      </w:r>
    </w:p>
    <w:p w:rsidR="009D0001" w:rsidRPr="009D0001" w:rsidRDefault="009D0001" w:rsidP="009D0001">
      <w:pPr>
        <w:pStyle w:val="Paraststmeklis"/>
        <w:numPr>
          <w:ilvl w:val="0"/>
          <w:numId w:val="3"/>
        </w:numPr>
        <w:shd w:val="clear" w:color="auto" w:fill="FFFFFF"/>
        <w:spacing w:before="0" w:beforeAutospacing="0"/>
        <w:rPr>
          <w:rFonts w:ascii="Calibri" w:eastAsiaTheme="minorEastAsia" w:hAnsi="Calibri" w:cs="Calibri"/>
          <w:color w:val="000000"/>
          <w:kern w:val="24"/>
        </w:rPr>
      </w:pPr>
      <w:r w:rsidRPr="009D0001">
        <w:rPr>
          <w:rFonts w:ascii="Calibri" w:eastAsiaTheme="minorEastAsia" w:hAnsi="Calibri" w:cs="Calibri"/>
          <w:color w:val="000000"/>
          <w:kern w:val="24"/>
        </w:rPr>
        <w:t xml:space="preserve">Izstrādāt tekošā mācību gada karjeras attīstības atbalsta plānu, kurā ietverts:  </w:t>
      </w:r>
      <w:r w:rsidRPr="009D0001">
        <w:rPr>
          <w:rFonts w:ascii="Calibri" w:eastAsiaTheme="minorEastAsia" w:hAnsi="Calibri" w:cs="Calibri"/>
          <w:color w:val="000000"/>
          <w:kern w:val="24"/>
        </w:rPr>
        <w:br/>
        <w:t xml:space="preserve">* darbs ar klasi (nodarbības, tikšanās, sadarbība ar klases audzinātāju); </w:t>
      </w:r>
      <w:r w:rsidRPr="009D0001">
        <w:rPr>
          <w:rFonts w:ascii="Calibri" w:eastAsiaTheme="minorEastAsia" w:hAnsi="Calibri" w:cs="Calibri"/>
          <w:color w:val="000000"/>
          <w:kern w:val="24"/>
        </w:rPr>
        <w:br/>
        <w:t xml:space="preserve">* darbs ar klašu grupu (nodarbības, pasākumi, sadarbība ar priekšmetu skolotājiem); </w:t>
      </w:r>
      <w:r w:rsidRPr="009D0001">
        <w:rPr>
          <w:rFonts w:ascii="Calibri" w:eastAsiaTheme="minorEastAsia" w:hAnsi="Calibri" w:cs="Calibri"/>
          <w:color w:val="000000"/>
          <w:kern w:val="24"/>
        </w:rPr>
        <w:br/>
        <w:t>* darbs visas skolas līmenī (pasākumi, dalība projektos, sadarbība ar pedagogiem un atbalsta personālu, darbs ar vecākiem);</w:t>
      </w:r>
      <w:r w:rsidRPr="009D0001">
        <w:rPr>
          <w:rFonts w:ascii="Calibri" w:eastAsiaTheme="minorEastAsia" w:hAnsi="Calibri" w:cs="Calibri"/>
          <w:color w:val="000000"/>
          <w:kern w:val="24"/>
        </w:rPr>
        <w:br/>
        <w:t>* individuālajās konsultācijas (sadarbība ar vecākiem);</w:t>
      </w:r>
      <w:r w:rsidRPr="009D0001">
        <w:rPr>
          <w:rFonts w:ascii="Calibri" w:eastAsiaTheme="minorEastAsia" w:hAnsi="Calibri" w:cs="Calibri"/>
          <w:color w:val="000000"/>
          <w:kern w:val="24"/>
        </w:rPr>
        <w:br/>
        <w:t>* dalība BJC organizētajos karjeras izglītības un karjeras atbalsta pasākumos;</w:t>
      </w:r>
      <w:r w:rsidRPr="009D0001">
        <w:rPr>
          <w:rFonts w:ascii="Calibri" w:eastAsiaTheme="minorEastAsia" w:hAnsi="Calibri" w:cs="Calibri"/>
          <w:color w:val="000000"/>
          <w:kern w:val="24"/>
        </w:rPr>
        <w:br/>
        <w:t xml:space="preserve">* dalība cita veida ārpusskolas karjeras atbalsta pasākumos. </w:t>
      </w:r>
      <w:r w:rsidRPr="009D0001">
        <w:rPr>
          <w:rFonts w:ascii="Calibri" w:eastAsiaTheme="minorEastAsia" w:hAnsi="Calibri" w:cs="Calibri"/>
          <w:color w:val="000000"/>
          <w:kern w:val="24"/>
        </w:rPr>
        <w:br/>
      </w:r>
    </w:p>
    <w:p w:rsidR="009D0001" w:rsidRDefault="009D0001" w:rsidP="009D0001">
      <w:pPr>
        <w:pStyle w:val="Paraststmeklis"/>
        <w:numPr>
          <w:ilvl w:val="0"/>
          <w:numId w:val="3"/>
        </w:numPr>
        <w:shd w:val="clear" w:color="auto" w:fill="FFFFFF"/>
        <w:spacing w:before="0" w:beforeAutospacing="0"/>
        <w:rPr>
          <w:rFonts w:ascii="Calibri" w:eastAsiaTheme="minorEastAsia" w:hAnsi="Calibri" w:cs="Calibri"/>
          <w:color w:val="000000"/>
          <w:kern w:val="24"/>
        </w:rPr>
      </w:pPr>
      <w:r w:rsidRPr="009D0001">
        <w:rPr>
          <w:rFonts w:ascii="Calibri" w:eastAsiaTheme="minorEastAsia" w:hAnsi="Calibri" w:cs="Calibri"/>
          <w:color w:val="000000"/>
          <w:kern w:val="24"/>
        </w:rPr>
        <w:t>Izvērtēt  savu darbu iepriekšējā mācību gada ietvaros:</w:t>
      </w:r>
      <w:r w:rsidRPr="009D0001">
        <w:rPr>
          <w:rFonts w:ascii="Calibri" w:eastAsiaTheme="minorEastAsia" w:hAnsi="Calibri" w:cs="Calibri"/>
          <w:color w:val="000000"/>
          <w:kern w:val="24"/>
        </w:rPr>
        <w:br/>
        <w:t xml:space="preserve">* </w:t>
      </w:r>
      <w:r w:rsidR="00D26451">
        <w:rPr>
          <w:rFonts w:ascii="Calibri" w:eastAsiaTheme="minorEastAsia" w:hAnsi="Calibri" w:cs="Calibri"/>
          <w:color w:val="000000"/>
          <w:kern w:val="24"/>
        </w:rPr>
        <w:t>r</w:t>
      </w:r>
      <w:r w:rsidRPr="009D0001">
        <w:rPr>
          <w:rFonts w:ascii="Calibri" w:eastAsiaTheme="minorEastAsia" w:hAnsi="Calibri" w:cs="Calibri"/>
          <w:color w:val="000000"/>
          <w:kern w:val="24"/>
        </w:rPr>
        <w:t>ealizētie karjeras izglītības un karjeras atbalsta pasākumi (individuāl</w:t>
      </w:r>
      <w:r w:rsidR="00D26451">
        <w:rPr>
          <w:rFonts w:ascii="Calibri" w:eastAsiaTheme="minorEastAsia" w:hAnsi="Calibri" w:cs="Calibri"/>
          <w:color w:val="000000"/>
          <w:kern w:val="24"/>
        </w:rPr>
        <w:t>i</w:t>
      </w:r>
      <w:r w:rsidRPr="009D0001">
        <w:rPr>
          <w:rFonts w:ascii="Calibri" w:eastAsiaTheme="minorEastAsia" w:hAnsi="Calibri" w:cs="Calibri"/>
          <w:color w:val="000000"/>
          <w:kern w:val="24"/>
        </w:rPr>
        <w:t>, kla</w:t>
      </w:r>
      <w:r w:rsidR="00D26451">
        <w:rPr>
          <w:rFonts w:ascii="Calibri" w:eastAsiaTheme="minorEastAsia" w:hAnsi="Calibri" w:cs="Calibri"/>
          <w:color w:val="000000"/>
          <w:kern w:val="24"/>
        </w:rPr>
        <w:t>sēs, skolā);</w:t>
      </w:r>
      <w:r w:rsidRPr="009D0001">
        <w:rPr>
          <w:rFonts w:ascii="Calibri" w:eastAsiaTheme="minorEastAsia" w:hAnsi="Calibri" w:cs="Calibri"/>
          <w:color w:val="000000"/>
          <w:kern w:val="24"/>
        </w:rPr>
        <w:br/>
        <w:t>* skolēnu iesaistīšanās/dalība karjeras atbalsta un karjeras izglītības pasākumos pilsētas, novada un valsts  mērogā;</w:t>
      </w:r>
      <w:r w:rsidRPr="009D0001">
        <w:rPr>
          <w:rFonts w:ascii="Calibri" w:eastAsiaTheme="minorEastAsia" w:hAnsi="Calibri" w:cs="Calibri"/>
          <w:color w:val="000000"/>
          <w:kern w:val="24"/>
        </w:rPr>
        <w:br/>
      </w:r>
      <w:r w:rsidR="00D26451">
        <w:rPr>
          <w:rFonts w:ascii="Calibri" w:eastAsiaTheme="minorEastAsia" w:hAnsi="Calibri" w:cs="Calibri"/>
          <w:color w:val="000000"/>
          <w:kern w:val="24"/>
        </w:rPr>
        <w:t xml:space="preserve">* pasākumi </w:t>
      </w:r>
      <w:r w:rsidRPr="009D0001">
        <w:rPr>
          <w:rFonts w:ascii="Calibri" w:eastAsiaTheme="minorEastAsia" w:hAnsi="Calibri" w:cs="Calibri"/>
          <w:color w:val="000000"/>
          <w:kern w:val="24"/>
        </w:rPr>
        <w:t xml:space="preserve"> vecāk</w:t>
      </w:r>
      <w:r w:rsidR="00D26451">
        <w:rPr>
          <w:rFonts w:ascii="Calibri" w:eastAsiaTheme="minorEastAsia" w:hAnsi="Calibri" w:cs="Calibri"/>
          <w:color w:val="000000"/>
          <w:kern w:val="24"/>
        </w:rPr>
        <w:t>iem</w:t>
      </w:r>
      <w:r w:rsidRPr="009D0001">
        <w:rPr>
          <w:rFonts w:ascii="Calibri" w:eastAsiaTheme="minorEastAsia" w:hAnsi="Calibri" w:cs="Calibri"/>
          <w:color w:val="000000"/>
          <w:kern w:val="24"/>
        </w:rPr>
        <w:t xml:space="preserve"> un mācību priekšmetu pedagogiem; </w:t>
      </w:r>
      <w:r w:rsidRPr="009D0001">
        <w:rPr>
          <w:rFonts w:ascii="Calibri" w:eastAsiaTheme="minorEastAsia" w:hAnsi="Calibri" w:cs="Calibri"/>
          <w:color w:val="000000"/>
          <w:kern w:val="24"/>
        </w:rPr>
        <w:br/>
        <w:t>* skolēnu monitorings (9. un 12.klašu absolventiem) par tālākās izglītības gaitām;</w:t>
      </w:r>
      <w:r w:rsidRPr="009D0001">
        <w:rPr>
          <w:rFonts w:ascii="Calibri" w:eastAsiaTheme="minorEastAsia" w:hAnsi="Calibri" w:cs="Calibri"/>
          <w:color w:val="000000"/>
          <w:kern w:val="24"/>
        </w:rPr>
        <w:br/>
        <w:t>* profesionālā pil</w:t>
      </w:r>
      <w:r w:rsidR="00D26451">
        <w:rPr>
          <w:rFonts w:ascii="Calibri" w:eastAsiaTheme="minorEastAsia" w:hAnsi="Calibri" w:cs="Calibri"/>
          <w:color w:val="000000"/>
          <w:kern w:val="24"/>
        </w:rPr>
        <w:t xml:space="preserve">nveide un </w:t>
      </w:r>
      <w:proofErr w:type="spellStart"/>
      <w:r w:rsidR="00D26451">
        <w:rPr>
          <w:rFonts w:ascii="Calibri" w:eastAsiaTheme="minorEastAsia" w:hAnsi="Calibri" w:cs="Calibri"/>
          <w:color w:val="000000"/>
          <w:kern w:val="24"/>
        </w:rPr>
        <w:t>pašizaugsmes</w:t>
      </w:r>
      <w:proofErr w:type="spellEnd"/>
      <w:r w:rsidR="00D26451">
        <w:rPr>
          <w:rFonts w:ascii="Calibri" w:eastAsiaTheme="minorEastAsia" w:hAnsi="Calibri" w:cs="Calibri"/>
          <w:color w:val="000000"/>
          <w:kern w:val="24"/>
        </w:rPr>
        <w:t xml:space="preserve"> pasākumi;</w:t>
      </w:r>
      <w:r w:rsidRPr="009D0001">
        <w:rPr>
          <w:rFonts w:ascii="Calibri" w:eastAsiaTheme="minorEastAsia" w:hAnsi="Calibri" w:cs="Calibri"/>
          <w:color w:val="000000"/>
          <w:kern w:val="24"/>
        </w:rPr>
        <w:t xml:space="preserve"> </w:t>
      </w:r>
      <w:r w:rsidRPr="009D0001">
        <w:rPr>
          <w:rFonts w:ascii="Calibri" w:eastAsiaTheme="minorEastAsia" w:hAnsi="Calibri" w:cs="Calibri"/>
          <w:color w:val="000000"/>
          <w:kern w:val="24"/>
        </w:rPr>
        <w:br/>
        <w:t xml:space="preserve">* </w:t>
      </w:r>
      <w:proofErr w:type="spellStart"/>
      <w:r w:rsidRPr="009D0001">
        <w:rPr>
          <w:rFonts w:ascii="Calibri" w:eastAsiaTheme="minorEastAsia" w:hAnsi="Calibri" w:cs="Calibri"/>
          <w:color w:val="000000"/>
          <w:kern w:val="24"/>
        </w:rPr>
        <w:t>pašrefleksija</w:t>
      </w:r>
      <w:proofErr w:type="spellEnd"/>
      <w:r w:rsidRPr="009D0001">
        <w:rPr>
          <w:rFonts w:ascii="Calibri" w:eastAsiaTheme="minorEastAsia" w:hAnsi="Calibri" w:cs="Calibri"/>
          <w:color w:val="000000"/>
          <w:kern w:val="24"/>
        </w:rPr>
        <w:t xml:space="preserve">. </w:t>
      </w:r>
    </w:p>
    <w:p w:rsidR="00D26451" w:rsidRPr="009D0001" w:rsidRDefault="00D26451" w:rsidP="00D26451">
      <w:pPr>
        <w:rPr>
          <w:rFonts w:ascii="Calibri" w:eastAsiaTheme="minorEastAsia" w:hAnsi="Calibri" w:cs="Calibri"/>
          <w:color w:val="000000"/>
          <w:kern w:val="24"/>
        </w:rPr>
      </w:pPr>
      <w:r w:rsidRPr="00D26451">
        <w:rPr>
          <w:rFonts w:ascii="Arial" w:eastAsia="Times New Roman" w:hAnsi="Arial" w:cs="Arial"/>
          <w:b/>
          <w:color w:val="333333"/>
          <w:spacing w:val="8"/>
          <w:sz w:val="24"/>
          <w:szCs w:val="24"/>
          <w:u w:val="single"/>
          <w:lang w:eastAsia="lv-LV"/>
        </w:rPr>
        <w:t>Pašvaldības</w:t>
      </w:r>
      <w:r w:rsidRPr="00D26451">
        <w:rPr>
          <w:rFonts w:ascii="Arial" w:eastAsia="Times New Roman" w:hAnsi="Arial" w:cs="Arial"/>
          <w:b/>
          <w:color w:val="333333"/>
          <w:spacing w:val="8"/>
          <w:sz w:val="24"/>
          <w:szCs w:val="24"/>
          <w:u w:val="single"/>
          <w:lang w:eastAsia="lv-LV"/>
        </w:rPr>
        <w:t xml:space="preserve"> līmenī:  </w:t>
      </w:r>
      <w:r w:rsidRPr="00D26451">
        <w:rPr>
          <w:rFonts w:ascii="Arial" w:eastAsia="Times New Roman" w:hAnsi="Arial" w:cs="Arial"/>
          <w:b/>
          <w:color w:val="333333"/>
          <w:spacing w:val="8"/>
          <w:sz w:val="24"/>
          <w:szCs w:val="24"/>
          <w:u w:val="single"/>
          <w:lang w:eastAsia="lv-LV"/>
        </w:rPr>
        <w:br/>
      </w:r>
      <w:r w:rsidRPr="00D26451">
        <w:rPr>
          <w:rFonts w:ascii="Arial" w:hAnsi="Arial" w:cs="Arial"/>
          <w:b/>
          <w:color w:val="333333"/>
          <w:spacing w:val="8"/>
          <w:sz w:val="24"/>
          <w:szCs w:val="24"/>
          <w:u w:val="single"/>
        </w:rPr>
        <w:br/>
      </w:r>
      <w:r>
        <w:t xml:space="preserve">- </w:t>
      </w:r>
      <w:r w:rsidRPr="00D26451">
        <w:rPr>
          <w:rFonts w:ascii="Calibri" w:eastAsiaTheme="minorEastAsia" w:hAnsi="Calibri" w:cs="Calibri"/>
          <w:color w:val="000000"/>
          <w:kern w:val="24"/>
        </w:rPr>
        <w:t xml:space="preserve">jomas koordinējošā iestāde (Kuldīgas noada BJC) izstrādā plānošanas un attīstības dokumentus (tekošā mācību gada un 3  gadu plāns) , kur ir  formulēti virzieni, izvirzīti mērķi un uzdevumi, kādos tiek realizēts, atbalstīts un veicināts karjeras attīstības atbalsts, paredzēta sadarbība starp dažādiem karjeras atbalsta sniedzējiem, ietverot pašvaldības padotībā esošās izglītības iestādes un paredzēta  sadarbība ar profesionālās un augstākās izglītības iestādēm, kā arī sadarbības partneriem. Tiek nodrošināts metodiskais atbalsts un pasākumu/projektu koordinēšana.  </w:t>
      </w:r>
    </w:p>
    <w:p w:rsidR="009D0001" w:rsidRPr="00D26451" w:rsidRDefault="009D0001" w:rsidP="00D26451">
      <w:pPr>
        <w:jc w:val="right"/>
        <w:rPr>
          <w:rFonts w:ascii="Arial" w:hAnsi="Arial" w:cs="Arial"/>
          <w:color w:val="333333"/>
          <w:spacing w:val="8"/>
          <w:sz w:val="24"/>
          <w:szCs w:val="24"/>
        </w:rPr>
      </w:pPr>
    </w:p>
    <w:p w:rsidR="00D26451" w:rsidRPr="00D26451" w:rsidRDefault="00D26451" w:rsidP="009D0001">
      <w:pPr>
        <w:rPr>
          <w:rFonts w:ascii="Arial" w:eastAsia="Times New Roman" w:hAnsi="Arial" w:cs="Arial"/>
          <w:b/>
          <w:color w:val="333333"/>
          <w:spacing w:val="8"/>
          <w:sz w:val="24"/>
          <w:szCs w:val="24"/>
          <w:u w:val="single"/>
          <w:lang w:eastAsia="lv-LV"/>
        </w:rPr>
      </w:pPr>
      <w:r w:rsidRPr="00D26451">
        <w:rPr>
          <w:rFonts w:ascii="Arial" w:eastAsia="Times New Roman" w:hAnsi="Arial" w:cs="Arial"/>
          <w:b/>
          <w:color w:val="333333"/>
          <w:spacing w:val="8"/>
          <w:sz w:val="24"/>
          <w:szCs w:val="24"/>
          <w:u w:val="single"/>
          <w:lang w:eastAsia="lv-LV"/>
        </w:rPr>
        <w:t xml:space="preserve">Izglītības iestādes līmenī: </w:t>
      </w:r>
    </w:p>
    <w:p w:rsidR="00D26451" w:rsidRPr="00D26451" w:rsidRDefault="00D26451" w:rsidP="009D0001">
      <w:pPr>
        <w:rPr>
          <w:rFonts w:ascii="Calibri" w:eastAsiaTheme="minorEastAsia" w:hAnsi="Calibri" w:cs="Calibri"/>
          <w:color w:val="000000"/>
          <w:kern w:val="24"/>
        </w:rPr>
      </w:pPr>
      <w:r>
        <w:rPr>
          <w:rFonts w:ascii="Calibri" w:eastAsiaTheme="minorEastAsia" w:hAnsi="Calibri" w:cs="Calibri"/>
          <w:color w:val="000000"/>
          <w:kern w:val="24"/>
        </w:rPr>
        <w:t xml:space="preserve">- </w:t>
      </w:r>
      <w:r w:rsidRPr="00D26451">
        <w:rPr>
          <w:rFonts w:ascii="Calibri" w:eastAsiaTheme="minorEastAsia" w:hAnsi="Calibri" w:cs="Calibri"/>
          <w:color w:val="000000"/>
          <w:kern w:val="24"/>
        </w:rPr>
        <w:t>Katra izglītības iestādē izstrādā savu karjeras izglītības plānu/programmu, kurā tiek minēti tās mērķi un uzdevumi, aprakstīta karjeras izglītības satura īstenošana (formas, metodes, sasniedzamie rezultāti), tā integrēšana mācību saturā, interešu izglītībā, audzināšanas darbā.</w:t>
      </w:r>
      <w:r w:rsidRPr="00D26451">
        <w:rPr>
          <w:rFonts w:ascii="Calibri" w:eastAsiaTheme="minorEastAsia" w:hAnsi="Calibri" w:cs="Calibri"/>
          <w:color w:val="000000"/>
          <w:kern w:val="24"/>
        </w:rPr>
        <w:br/>
      </w:r>
      <w:r>
        <w:rPr>
          <w:rFonts w:ascii="Calibri" w:eastAsiaTheme="minorEastAsia" w:hAnsi="Calibri" w:cs="Calibri"/>
          <w:color w:val="000000"/>
          <w:kern w:val="24"/>
        </w:rPr>
        <w:t xml:space="preserve">- </w:t>
      </w:r>
      <w:r w:rsidRPr="00D26451">
        <w:rPr>
          <w:rFonts w:ascii="Calibri" w:eastAsiaTheme="minorEastAsia" w:hAnsi="Calibri" w:cs="Calibri"/>
          <w:color w:val="000000"/>
          <w:kern w:val="24"/>
        </w:rPr>
        <w:t xml:space="preserve">Katra izglītības iestāde Karjeras izglītības programmas īstenošanai paredz finanšu resursus PKK  darba samaksai, darba vides iekārtošanai (ja nepieciešams)  un karjeras attīstības atbalsta pasākumu nodrošināšanai. Kvalitatīvai karjeras attīstības atbalsta nodrošināšanai izglītības iestādē tiek nodarbināts kvalificēts pedagogs karjeras konsultants. </w:t>
      </w:r>
      <w:r>
        <w:rPr>
          <w:rFonts w:ascii="Calibri" w:eastAsiaTheme="minorEastAsia" w:hAnsi="Calibri" w:cs="Calibri"/>
          <w:color w:val="000000"/>
          <w:kern w:val="24"/>
        </w:rPr>
        <w:br/>
        <w:t xml:space="preserve">- </w:t>
      </w:r>
      <w:r w:rsidRPr="00D26451">
        <w:rPr>
          <w:rFonts w:ascii="Calibri" w:eastAsiaTheme="minorEastAsia" w:hAnsi="Calibri" w:cs="Calibri"/>
          <w:color w:val="000000"/>
          <w:kern w:val="24"/>
        </w:rPr>
        <w:t xml:space="preserve">PKK  plāno savu darbu, saskaņā ar izglītības iestādes karjeras izglītības programmas uzdevumiem, kā arī pamatojoties uz izglītojamo interešu un vajadzību izpēti. PKK veido savu darba plānu, kas atspoguļo karjeras attīstības atbalsta īstenošanu mācību gada ietvaros. </w:t>
      </w:r>
      <w:r>
        <w:rPr>
          <w:rFonts w:ascii="Calibri" w:eastAsiaTheme="minorEastAsia" w:hAnsi="Calibri" w:cs="Calibri"/>
          <w:color w:val="000000"/>
          <w:kern w:val="24"/>
        </w:rPr>
        <w:br/>
        <w:t xml:space="preserve">- </w:t>
      </w:r>
      <w:r w:rsidRPr="00D26451">
        <w:rPr>
          <w:rFonts w:ascii="Calibri" w:eastAsiaTheme="minorEastAsia" w:hAnsi="Calibri" w:cs="Calibri"/>
          <w:color w:val="000000"/>
          <w:kern w:val="24"/>
        </w:rPr>
        <w:t>P</w:t>
      </w:r>
      <w:r>
        <w:rPr>
          <w:rFonts w:ascii="Calibri" w:eastAsiaTheme="minorEastAsia" w:hAnsi="Calibri" w:cs="Calibri"/>
          <w:color w:val="000000"/>
          <w:kern w:val="24"/>
        </w:rPr>
        <w:t>KK</w:t>
      </w:r>
      <w:r w:rsidRPr="00D26451">
        <w:rPr>
          <w:rFonts w:ascii="Calibri" w:eastAsiaTheme="minorEastAsia" w:hAnsi="Calibri" w:cs="Calibri"/>
          <w:color w:val="000000"/>
          <w:kern w:val="24"/>
        </w:rPr>
        <w:t xml:space="preserve"> darba plānā paredz: metodisko darbu (tai skaitā darbu pilnveidotā mācību satura īstenošanā, materiālu izstrādi);  karjeras attīstības atbalsta pasākumu koordinēšanu, organizēšanu un vadīšanu izglītojamajiem un potenciālajiem izglītojamajiem;  individuālo karjeras konsultāciju un grupu konsultāciju nodrošināšanu izglītojamajiem;  izpētes un informatīvo darbu;  darbu ar izglītojamo vecākiem un pedagogiem un atbalsta personālu.</w:t>
      </w:r>
      <w:r w:rsidRPr="00D26451">
        <w:t xml:space="preserve"> </w:t>
      </w:r>
    </w:p>
    <w:p w:rsidR="00C03025" w:rsidRDefault="00C03025" w:rsidP="00C03025">
      <w:pPr>
        <w:jc w:val="right"/>
      </w:pPr>
      <w:r w:rsidRPr="00C03025">
        <w:rPr>
          <w:rFonts w:ascii="Arial" w:hAnsi="Arial" w:cs="Arial"/>
          <w:color w:val="333333"/>
          <w:spacing w:val="8"/>
          <w:sz w:val="24"/>
          <w:szCs w:val="24"/>
        </w:rPr>
        <w:lastRenderedPageBreak/>
        <w:t>3</w:t>
      </w:r>
      <w:r>
        <w:t xml:space="preserve">. </w:t>
      </w:r>
    </w:p>
    <w:p w:rsidR="009D0001" w:rsidRDefault="009D0001" w:rsidP="009D0001">
      <w:pPr>
        <w:rPr>
          <w:sz w:val="24"/>
          <w:szCs w:val="24"/>
        </w:rPr>
      </w:pPr>
      <w:r w:rsidRPr="00C03025">
        <w:rPr>
          <w:b/>
          <w:sz w:val="24"/>
          <w:szCs w:val="24"/>
          <w:u w:val="single"/>
        </w:rPr>
        <w:t xml:space="preserve">PKK </w:t>
      </w:r>
      <w:r w:rsidRPr="00FF6A6A">
        <w:rPr>
          <w:b/>
          <w:sz w:val="24"/>
          <w:szCs w:val="24"/>
          <w:u w:val="single"/>
        </w:rPr>
        <w:t xml:space="preserve"> </w:t>
      </w:r>
      <w:r w:rsidRPr="00C03025">
        <w:rPr>
          <w:sz w:val="24"/>
          <w:szCs w:val="24"/>
        </w:rPr>
        <w:t>amata apraksts tiek veidots izglītības iestādē, atbilstoši prognozējamajam darba saturam,</w:t>
      </w:r>
      <w:r w:rsidRPr="000911CF">
        <w:rPr>
          <w:sz w:val="24"/>
          <w:szCs w:val="24"/>
        </w:rPr>
        <w:t xml:space="preserve"> apjomam un atbildībai.</w:t>
      </w:r>
      <w:r>
        <w:rPr>
          <w:sz w:val="24"/>
          <w:szCs w:val="24"/>
        </w:rPr>
        <w:br/>
      </w:r>
      <w:r w:rsidRPr="00FF6A6A">
        <w:rPr>
          <w:b/>
          <w:sz w:val="24"/>
          <w:szCs w:val="24"/>
          <w:u w:val="single"/>
        </w:rPr>
        <w:t>PKK galvenie amata pienākumi</w:t>
      </w:r>
      <w:r>
        <w:rPr>
          <w:sz w:val="24"/>
          <w:szCs w:val="24"/>
        </w:rPr>
        <w:t xml:space="preserve"> izglītības iestādē</w:t>
      </w:r>
      <w:r w:rsidRPr="000911CF">
        <w:rPr>
          <w:sz w:val="24"/>
          <w:szCs w:val="24"/>
        </w:rPr>
        <w:t>:</w:t>
      </w:r>
      <w:r>
        <w:rPr>
          <w:sz w:val="24"/>
          <w:szCs w:val="24"/>
        </w:rPr>
        <w:br/>
        <w:t>-</w:t>
      </w:r>
      <w:r w:rsidRPr="000911CF">
        <w:rPr>
          <w:sz w:val="24"/>
          <w:szCs w:val="24"/>
        </w:rPr>
        <w:t xml:space="preserve"> sadarboties ar skolas administrāciju, klašu audzinātājiem, izglītojamo vecākiem skolēnu karjeras iz</w:t>
      </w:r>
      <w:r>
        <w:rPr>
          <w:sz w:val="24"/>
          <w:szCs w:val="24"/>
        </w:rPr>
        <w:t>glītības un atbalsta jautājumos;</w:t>
      </w:r>
      <w:r>
        <w:rPr>
          <w:sz w:val="24"/>
          <w:szCs w:val="24"/>
        </w:rPr>
        <w:br/>
        <w:t>-</w:t>
      </w:r>
      <w:r w:rsidRPr="000911CF">
        <w:rPr>
          <w:sz w:val="24"/>
          <w:szCs w:val="24"/>
        </w:rPr>
        <w:t xml:space="preserve"> vadīt grupu nodarbības, sniegt individuālās karjeras konsultācijas, rūpēties par karjeras atb</w:t>
      </w:r>
      <w:r>
        <w:rPr>
          <w:sz w:val="24"/>
          <w:szCs w:val="24"/>
        </w:rPr>
        <w:t>alsta pasākumu īstenošanu skolā;</w:t>
      </w:r>
      <w:r>
        <w:rPr>
          <w:sz w:val="24"/>
          <w:szCs w:val="24"/>
        </w:rPr>
        <w:br/>
        <w:t>-</w:t>
      </w:r>
      <w:r w:rsidRPr="000911CF">
        <w:rPr>
          <w:sz w:val="24"/>
          <w:szCs w:val="24"/>
        </w:rPr>
        <w:t xml:space="preserve"> apzināt uzņēmumus, organizācijas, individuālos komersantus, kas var skolēnus aicināt pie sevis un iepazīstināt ar dažādu jomu profesionāļu darba ikdienu, profesijas specifiku </w:t>
      </w:r>
      <w:r>
        <w:rPr>
          <w:sz w:val="24"/>
          <w:szCs w:val="24"/>
        </w:rPr>
        <w:t xml:space="preserve">un darba apstākļiem; </w:t>
      </w:r>
      <w:r w:rsidRPr="000911CF">
        <w:rPr>
          <w:sz w:val="24"/>
          <w:szCs w:val="24"/>
        </w:rPr>
        <w:t>organizēt mācību ekskursijas uz šiem uzņēmumiem</w:t>
      </w:r>
      <w:r>
        <w:rPr>
          <w:sz w:val="24"/>
          <w:szCs w:val="24"/>
        </w:rPr>
        <w:t>;</w:t>
      </w:r>
      <w:r>
        <w:rPr>
          <w:sz w:val="24"/>
          <w:szCs w:val="24"/>
        </w:rPr>
        <w:br/>
        <w:t>-</w:t>
      </w:r>
      <w:r w:rsidRPr="000911CF">
        <w:rPr>
          <w:sz w:val="24"/>
          <w:szCs w:val="24"/>
        </w:rPr>
        <w:t xml:space="preserve"> veikt metodisko un pētniecisko darbu savas kompetences ietvaros </w:t>
      </w:r>
      <w:r>
        <w:rPr>
          <w:sz w:val="24"/>
          <w:szCs w:val="24"/>
        </w:rPr>
        <w:t>mērķtiecīgākai darba plānošanai;</w:t>
      </w:r>
      <w:r>
        <w:rPr>
          <w:sz w:val="24"/>
          <w:szCs w:val="24"/>
        </w:rPr>
        <w:br/>
        <w:t xml:space="preserve">- piedalīties </w:t>
      </w:r>
      <w:r w:rsidRPr="000911CF">
        <w:rPr>
          <w:sz w:val="24"/>
          <w:szCs w:val="24"/>
        </w:rPr>
        <w:t>jaunu metodiku aprobācijā, kā arī profesionālās pi</w:t>
      </w:r>
      <w:r>
        <w:rPr>
          <w:sz w:val="24"/>
          <w:szCs w:val="24"/>
        </w:rPr>
        <w:t>lnveides pasākumos.</w:t>
      </w:r>
      <w:r>
        <w:rPr>
          <w:sz w:val="24"/>
          <w:szCs w:val="24"/>
        </w:rPr>
        <w:br/>
        <w:t xml:space="preserve">- sekot </w:t>
      </w:r>
      <w:r w:rsidRPr="000911CF">
        <w:rPr>
          <w:sz w:val="24"/>
          <w:szCs w:val="24"/>
        </w:rPr>
        <w:t xml:space="preserve">līdzi novitātēm karjeras attīstības atbalsta jomā un izmanto </w:t>
      </w:r>
      <w:proofErr w:type="spellStart"/>
      <w:r w:rsidRPr="00FF6A6A">
        <w:rPr>
          <w:i/>
          <w:sz w:val="24"/>
          <w:szCs w:val="24"/>
        </w:rPr>
        <w:t>Euroguidance</w:t>
      </w:r>
      <w:proofErr w:type="spellEnd"/>
      <w:r w:rsidRPr="000911CF">
        <w:rPr>
          <w:sz w:val="24"/>
          <w:szCs w:val="24"/>
        </w:rPr>
        <w:t xml:space="preserve"> tīkla informatīvos un metodiskos materiālus, kā arī Valsts izglītības attīstības aģentūras uzturētās vietnes: </w:t>
      </w:r>
      <w:r w:rsidRPr="00FF6A6A">
        <w:rPr>
          <w:sz w:val="24"/>
          <w:szCs w:val="24"/>
          <w:u w:val="single"/>
        </w:rPr>
        <w:t>Nacionālā izglītības iespēju datubāze (www.niid.lv)</w:t>
      </w:r>
      <w:r w:rsidRPr="000911CF">
        <w:rPr>
          <w:sz w:val="24"/>
          <w:szCs w:val="24"/>
        </w:rPr>
        <w:t xml:space="preserve"> </w:t>
      </w:r>
      <w:r w:rsidRPr="00FF6A6A">
        <w:rPr>
          <w:sz w:val="24"/>
          <w:szCs w:val="24"/>
          <w:u w:val="single"/>
        </w:rPr>
        <w:t>un Profesiju Pasaule (www.profesijupasaule.lv</w:t>
      </w:r>
      <w:r w:rsidRPr="000911CF">
        <w:rPr>
          <w:sz w:val="24"/>
          <w:szCs w:val="24"/>
        </w:rPr>
        <w:t xml:space="preserve">). </w:t>
      </w:r>
    </w:p>
    <w:p w:rsidR="009D0001" w:rsidRDefault="009D0001" w:rsidP="009D0001">
      <w:pPr>
        <w:rPr>
          <w:b/>
          <w:sz w:val="24"/>
          <w:szCs w:val="24"/>
        </w:rPr>
      </w:pPr>
      <w:r w:rsidRPr="00C03025">
        <w:rPr>
          <w:b/>
          <w:sz w:val="24"/>
          <w:szCs w:val="24"/>
        </w:rPr>
        <w:t>PKK</w:t>
      </w:r>
      <w:r w:rsidRPr="000911CF">
        <w:rPr>
          <w:sz w:val="24"/>
          <w:szCs w:val="24"/>
        </w:rPr>
        <w:t xml:space="preserve"> veic savu darbu, atbilstoši amata aprakstam un mācību gada sākumā izveidotajam darba plānam. </w:t>
      </w:r>
      <w:r w:rsidRPr="000911CF">
        <w:rPr>
          <w:sz w:val="24"/>
          <w:szCs w:val="24"/>
        </w:rPr>
        <w:br/>
      </w:r>
      <w:r w:rsidRPr="000911CF">
        <w:rPr>
          <w:b/>
          <w:sz w:val="24"/>
          <w:szCs w:val="24"/>
        </w:rPr>
        <w:t>PKK</w:t>
      </w:r>
      <w:r w:rsidRPr="000911CF">
        <w:rPr>
          <w:sz w:val="24"/>
          <w:szCs w:val="24"/>
        </w:rPr>
        <w:t xml:space="preserve"> balstās uz aktuālajām karjeras attīstības atbalsta tendencēm Latvijā un pasaulē, mērķtiecīgi izmantojot daudzveidīgus metodiskos materiālus, darba formas un metodes. </w:t>
      </w:r>
      <w:r>
        <w:rPr>
          <w:sz w:val="24"/>
          <w:szCs w:val="24"/>
        </w:rPr>
        <w:br/>
      </w:r>
      <w:r w:rsidRPr="000911CF">
        <w:rPr>
          <w:b/>
          <w:sz w:val="24"/>
          <w:szCs w:val="24"/>
        </w:rPr>
        <w:t>PKK</w:t>
      </w:r>
      <w:r>
        <w:rPr>
          <w:sz w:val="24"/>
          <w:szCs w:val="24"/>
        </w:rPr>
        <w:t xml:space="preserve"> </w:t>
      </w:r>
      <w:r w:rsidRPr="000911CF">
        <w:rPr>
          <w:sz w:val="24"/>
          <w:szCs w:val="24"/>
        </w:rPr>
        <w:t xml:space="preserve"> ir nozīmīgākais karjeras attīstības atbalsta īstenotājs un sadarbības uzturētājs gan izglītības iestādē starp izglītojamo, pedagogiem un atbalsta personālu, gan ārpus tās, iesaistot vecākus, absolventus un darba tirgus pārstāvjus, nodrošinot zināšanu un pieredzes pārnesi karjeras izglītības dziļākai in</w:t>
      </w:r>
      <w:r>
        <w:rPr>
          <w:sz w:val="24"/>
          <w:szCs w:val="24"/>
        </w:rPr>
        <w:t>tegrēšanai dažādās mācību jomās.</w:t>
      </w:r>
      <w:r>
        <w:rPr>
          <w:sz w:val="24"/>
          <w:szCs w:val="24"/>
        </w:rPr>
        <w:br/>
      </w:r>
      <w:r w:rsidRPr="000911CF">
        <w:rPr>
          <w:b/>
          <w:sz w:val="24"/>
          <w:szCs w:val="24"/>
        </w:rPr>
        <w:t>PKK</w:t>
      </w:r>
      <w:r>
        <w:rPr>
          <w:sz w:val="24"/>
          <w:szCs w:val="24"/>
        </w:rPr>
        <w:t xml:space="preserve"> </w:t>
      </w:r>
      <w:r w:rsidRPr="000911CF">
        <w:rPr>
          <w:sz w:val="24"/>
          <w:szCs w:val="24"/>
        </w:rPr>
        <w:t>veicina pedagogu savstarpējo sadarbību mācību jomu ietvaros un starp jomām, iedodot instrumentus, kā identificēt karjeras vadības prasmes pilnveidotaj</w:t>
      </w:r>
      <w:r>
        <w:rPr>
          <w:sz w:val="24"/>
          <w:szCs w:val="24"/>
        </w:rPr>
        <w:t>ā mācību saturā un attīstīt tās.</w:t>
      </w:r>
      <w:r>
        <w:rPr>
          <w:sz w:val="24"/>
          <w:szCs w:val="24"/>
        </w:rPr>
        <w:br/>
      </w:r>
      <w:r w:rsidRPr="000911CF">
        <w:rPr>
          <w:b/>
          <w:sz w:val="24"/>
          <w:szCs w:val="24"/>
        </w:rPr>
        <w:t>PKK</w:t>
      </w:r>
      <w:r>
        <w:rPr>
          <w:sz w:val="24"/>
          <w:szCs w:val="24"/>
        </w:rPr>
        <w:t xml:space="preserve"> </w:t>
      </w:r>
      <w:r w:rsidRPr="000911CF">
        <w:rPr>
          <w:sz w:val="24"/>
          <w:szCs w:val="24"/>
        </w:rPr>
        <w:t>sniedz atbalstu skolas administrācijai izglītības piedāvājuma veidošanā</w:t>
      </w:r>
      <w:r>
        <w:rPr>
          <w:sz w:val="24"/>
          <w:szCs w:val="24"/>
        </w:rPr>
        <w:t>, b</w:t>
      </w:r>
      <w:r w:rsidRPr="000911CF">
        <w:rPr>
          <w:sz w:val="24"/>
          <w:szCs w:val="24"/>
        </w:rPr>
        <w:t>alstoties uz skolēnu interešu un vajadzību izpēti</w:t>
      </w:r>
      <w:r>
        <w:rPr>
          <w:sz w:val="24"/>
          <w:szCs w:val="24"/>
        </w:rPr>
        <w:t>.</w:t>
      </w:r>
      <w:r>
        <w:rPr>
          <w:sz w:val="24"/>
          <w:szCs w:val="24"/>
        </w:rPr>
        <w:br/>
      </w:r>
      <w:r w:rsidRPr="000911CF">
        <w:rPr>
          <w:b/>
          <w:sz w:val="24"/>
          <w:szCs w:val="24"/>
        </w:rPr>
        <w:t>PKK</w:t>
      </w:r>
      <w:r>
        <w:rPr>
          <w:sz w:val="24"/>
          <w:szCs w:val="24"/>
        </w:rPr>
        <w:t xml:space="preserve"> </w:t>
      </w:r>
      <w:r w:rsidRPr="000911CF">
        <w:rPr>
          <w:sz w:val="24"/>
          <w:szCs w:val="24"/>
        </w:rPr>
        <w:t>sniedz metodisku, informatīvu un konsultatīvu individuālo atbalstu skolēniem izsvērtu karjeras lēmumu pieņemšanai, izvēloties vispārējās vai profesionālās izglītības virzienu un veidojot savām tālākajām profesionālajām un personīgajām interesēm atb</w:t>
      </w:r>
      <w:r>
        <w:rPr>
          <w:sz w:val="24"/>
          <w:szCs w:val="24"/>
        </w:rPr>
        <w:t>ilstošu karjeras plānu pēc 9. vai</w:t>
      </w:r>
      <w:r w:rsidRPr="000911CF">
        <w:rPr>
          <w:sz w:val="24"/>
          <w:szCs w:val="24"/>
        </w:rPr>
        <w:t xml:space="preserve"> 12.klases</w:t>
      </w:r>
      <w:r>
        <w:rPr>
          <w:sz w:val="24"/>
          <w:szCs w:val="24"/>
        </w:rPr>
        <w:t>.</w:t>
      </w:r>
      <w:r>
        <w:rPr>
          <w:sz w:val="24"/>
          <w:szCs w:val="24"/>
        </w:rPr>
        <w:br/>
      </w:r>
      <w:r w:rsidRPr="002345A6">
        <w:rPr>
          <w:b/>
          <w:sz w:val="24"/>
          <w:szCs w:val="24"/>
        </w:rPr>
        <w:t>PKK</w:t>
      </w:r>
      <w:r>
        <w:rPr>
          <w:sz w:val="24"/>
          <w:szCs w:val="24"/>
        </w:rPr>
        <w:t xml:space="preserve"> </w:t>
      </w:r>
      <w:r w:rsidRPr="000911CF">
        <w:rPr>
          <w:sz w:val="24"/>
          <w:szCs w:val="24"/>
        </w:rPr>
        <w:t xml:space="preserve"> seko mācību satura sasaistei ar turpmākās izglītības un darba ceļu, piedāvājot skolēniem, viņu vecākiem un skolotājiem informāciju par darba tirgus attīstības tendencēm un dažādām izglītības iespējām Latvijā un pas</w:t>
      </w:r>
      <w:r>
        <w:rPr>
          <w:sz w:val="24"/>
          <w:szCs w:val="24"/>
        </w:rPr>
        <w:t>aulē.</w:t>
      </w:r>
      <w:r>
        <w:rPr>
          <w:sz w:val="24"/>
          <w:szCs w:val="24"/>
        </w:rPr>
        <w:br/>
      </w:r>
      <w:r w:rsidRPr="002345A6">
        <w:rPr>
          <w:b/>
          <w:sz w:val="24"/>
          <w:szCs w:val="24"/>
        </w:rPr>
        <w:t>PKK</w:t>
      </w:r>
      <w:r>
        <w:rPr>
          <w:sz w:val="24"/>
          <w:szCs w:val="24"/>
        </w:rPr>
        <w:t xml:space="preserve"> </w:t>
      </w:r>
      <w:r w:rsidRPr="000911CF">
        <w:rPr>
          <w:sz w:val="24"/>
          <w:szCs w:val="24"/>
        </w:rPr>
        <w:t xml:space="preserve"> informē skolēnus un viņu vecākus par skolas izglītības piedāvājumu</w:t>
      </w:r>
      <w:r>
        <w:rPr>
          <w:sz w:val="24"/>
          <w:szCs w:val="24"/>
        </w:rPr>
        <w:t>.</w:t>
      </w:r>
      <w:r>
        <w:rPr>
          <w:sz w:val="24"/>
          <w:szCs w:val="24"/>
        </w:rPr>
        <w:br/>
      </w:r>
      <w:r w:rsidRPr="002345A6">
        <w:rPr>
          <w:b/>
          <w:sz w:val="24"/>
          <w:szCs w:val="24"/>
        </w:rPr>
        <w:t>PKK</w:t>
      </w:r>
      <w:r>
        <w:rPr>
          <w:sz w:val="24"/>
          <w:szCs w:val="24"/>
        </w:rPr>
        <w:t xml:space="preserve"> </w:t>
      </w:r>
      <w:r w:rsidRPr="000911CF">
        <w:rPr>
          <w:sz w:val="24"/>
          <w:szCs w:val="24"/>
        </w:rPr>
        <w:t>sniedz individuālu atbalstu skolēniem, veidojot individuālo mācību plānu (palīdz izvēlēties vispiemērotāko padziļināto kursu komplektu), balstoties uz skolēna spējām, interesēm un skolas piedāvājumu</w:t>
      </w:r>
      <w:r>
        <w:rPr>
          <w:sz w:val="24"/>
          <w:szCs w:val="24"/>
        </w:rPr>
        <w:t>.</w:t>
      </w:r>
      <w:r>
        <w:rPr>
          <w:sz w:val="24"/>
          <w:szCs w:val="24"/>
        </w:rPr>
        <w:br/>
      </w:r>
      <w:r w:rsidRPr="002345A6">
        <w:rPr>
          <w:b/>
          <w:sz w:val="24"/>
          <w:szCs w:val="24"/>
        </w:rPr>
        <w:t>PKK</w:t>
      </w:r>
      <w:r>
        <w:rPr>
          <w:sz w:val="24"/>
          <w:szCs w:val="24"/>
        </w:rPr>
        <w:t xml:space="preserve"> </w:t>
      </w:r>
      <w:r w:rsidRPr="000911CF">
        <w:rPr>
          <w:sz w:val="24"/>
          <w:szCs w:val="24"/>
        </w:rPr>
        <w:t>sniedz individuālu atbalstu skolēniem visā vidējās izglītības pakāpē, kopā ar skolēnu modelē nepieciešamās izmaiņas skolēna individuālajā plānā, kā arī aktualizē šos jautājumus skolas administrācijai un iesai</w:t>
      </w:r>
      <w:r>
        <w:rPr>
          <w:sz w:val="24"/>
          <w:szCs w:val="24"/>
        </w:rPr>
        <w:t>stās labāko risinājumu izstrādē.</w:t>
      </w:r>
      <w:r>
        <w:rPr>
          <w:sz w:val="24"/>
          <w:szCs w:val="24"/>
        </w:rPr>
        <w:br/>
      </w:r>
      <w:r w:rsidRPr="002345A6">
        <w:rPr>
          <w:b/>
          <w:sz w:val="24"/>
          <w:szCs w:val="24"/>
        </w:rPr>
        <w:t>PKK</w:t>
      </w:r>
      <w:r>
        <w:rPr>
          <w:sz w:val="24"/>
          <w:szCs w:val="24"/>
        </w:rPr>
        <w:t xml:space="preserve"> </w:t>
      </w:r>
      <w:r w:rsidRPr="000911CF">
        <w:rPr>
          <w:sz w:val="24"/>
          <w:szCs w:val="24"/>
        </w:rPr>
        <w:t xml:space="preserve">veic skolēnu interešu un vajadzību </w:t>
      </w:r>
      <w:proofErr w:type="spellStart"/>
      <w:r w:rsidRPr="000911CF">
        <w:rPr>
          <w:sz w:val="24"/>
          <w:szCs w:val="24"/>
        </w:rPr>
        <w:t>monitorēšanu</w:t>
      </w:r>
      <w:proofErr w:type="spellEnd"/>
      <w:r w:rsidRPr="000911CF">
        <w:rPr>
          <w:sz w:val="24"/>
          <w:szCs w:val="24"/>
        </w:rPr>
        <w:t xml:space="preserve"> un fiksē izmaiņas attiecībā uz skolēna nākotnes plāniem.</w:t>
      </w:r>
      <w:r>
        <w:rPr>
          <w:sz w:val="24"/>
          <w:szCs w:val="24"/>
        </w:rPr>
        <w:br/>
      </w:r>
      <w:r w:rsidRPr="002345A6">
        <w:rPr>
          <w:b/>
        </w:rPr>
        <w:t>PKK</w:t>
      </w:r>
      <w:r>
        <w:t xml:space="preserve"> </w:t>
      </w:r>
      <w:r w:rsidRPr="002345A6">
        <w:t xml:space="preserve"> </w:t>
      </w:r>
      <w:r w:rsidRPr="00630E48">
        <w:rPr>
          <w:sz w:val="24"/>
          <w:szCs w:val="24"/>
        </w:rPr>
        <w:t xml:space="preserve">izmanto daudzveidīgas formas un metodes esošās situācijas diagnosticēšanai pirms </w:t>
      </w:r>
      <w:proofErr w:type="spellStart"/>
      <w:r w:rsidRPr="00630E48">
        <w:rPr>
          <w:sz w:val="24"/>
          <w:szCs w:val="24"/>
        </w:rPr>
        <w:t>karjerasattīstības</w:t>
      </w:r>
      <w:proofErr w:type="spellEnd"/>
      <w:r w:rsidRPr="00630E48">
        <w:rPr>
          <w:sz w:val="24"/>
          <w:szCs w:val="24"/>
        </w:rPr>
        <w:t xml:space="preserve"> atbalsta uzsākšanas un izmaiņu konstatēšanai pēc īstenotiem karjeras attīstības atbalsta pasākumiem. </w:t>
      </w:r>
      <w:r>
        <w:rPr>
          <w:sz w:val="24"/>
          <w:szCs w:val="24"/>
        </w:rPr>
        <w:br/>
      </w:r>
      <w:r w:rsidRPr="00630E48">
        <w:rPr>
          <w:sz w:val="24"/>
          <w:szCs w:val="24"/>
        </w:rPr>
        <w:t xml:space="preserve">Iegūtos datus pedagogs karjeras konsultants izmanto </w:t>
      </w:r>
      <w:r w:rsidRPr="00630E48">
        <w:rPr>
          <w:sz w:val="24"/>
          <w:szCs w:val="24"/>
          <w:u w:val="single"/>
        </w:rPr>
        <w:t>karjeras attīstības atbalsta pasākumu plāna izveidei mācību gada sākumā un i</w:t>
      </w:r>
      <w:r w:rsidR="00C03025">
        <w:rPr>
          <w:sz w:val="24"/>
          <w:szCs w:val="24"/>
          <w:u w:val="single"/>
        </w:rPr>
        <w:t>zvērtēšanai mācību gada beigās.</w:t>
      </w:r>
    </w:p>
    <w:p w:rsidR="009D0001" w:rsidRPr="00C03025" w:rsidRDefault="00C03025" w:rsidP="009D0001">
      <w:pPr>
        <w:jc w:val="right"/>
        <w:rPr>
          <w:rFonts w:ascii="Arial" w:hAnsi="Arial" w:cs="Arial"/>
          <w:color w:val="333333"/>
          <w:spacing w:val="8"/>
          <w:sz w:val="24"/>
          <w:szCs w:val="24"/>
        </w:rPr>
      </w:pPr>
      <w:bookmarkStart w:id="0" w:name="_GoBack"/>
      <w:bookmarkEnd w:id="0"/>
      <w:r w:rsidRPr="00C03025">
        <w:rPr>
          <w:rFonts w:ascii="Arial" w:hAnsi="Arial" w:cs="Arial"/>
          <w:color w:val="333333"/>
          <w:spacing w:val="8"/>
          <w:sz w:val="24"/>
          <w:szCs w:val="24"/>
        </w:rPr>
        <w:lastRenderedPageBreak/>
        <w:t>4</w:t>
      </w:r>
      <w:r w:rsidR="009D0001" w:rsidRPr="00C03025">
        <w:rPr>
          <w:rFonts w:ascii="Arial" w:hAnsi="Arial" w:cs="Arial"/>
          <w:color w:val="333333"/>
          <w:spacing w:val="8"/>
          <w:sz w:val="24"/>
          <w:szCs w:val="24"/>
        </w:rPr>
        <w:t>.</w:t>
      </w:r>
    </w:p>
    <w:p w:rsidR="009D0001" w:rsidRDefault="009D0001" w:rsidP="00C03025">
      <w:pPr>
        <w:rPr>
          <w:b/>
          <w:sz w:val="24"/>
          <w:szCs w:val="24"/>
        </w:rPr>
      </w:pPr>
    </w:p>
    <w:p w:rsidR="009D0001" w:rsidRPr="000911CF" w:rsidRDefault="009D0001" w:rsidP="009D0001">
      <w:pPr>
        <w:rPr>
          <w:sz w:val="24"/>
          <w:szCs w:val="24"/>
        </w:rPr>
      </w:pPr>
      <w:r w:rsidRPr="002345A6">
        <w:rPr>
          <w:b/>
          <w:sz w:val="24"/>
          <w:szCs w:val="24"/>
        </w:rPr>
        <w:t>Uzraudzības darbu izglītības iestādē veic skolas direktor</w:t>
      </w:r>
      <w:r>
        <w:rPr>
          <w:b/>
          <w:sz w:val="24"/>
          <w:szCs w:val="24"/>
        </w:rPr>
        <w:t>s vai viņa norīkota</w:t>
      </w:r>
      <w:r w:rsidRPr="002345A6">
        <w:rPr>
          <w:b/>
          <w:sz w:val="24"/>
          <w:szCs w:val="24"/>
        </w:rPr>
        <w:t xml:space="preserve"> person</w:t>
      </w:r>
      <w:r>
        <w:rPr>
          <w:b/>
          <w:sz w:val="24"/>
          <w:szCs w:val="24"/>
        </w:rPr>
        <w:t>a</w:t>
      </w:r>
      <w:r>
        <w:rPr>
          <w:sz w:val="24"/>
          <w:szCs w:val="24"/>
        </w:rPr>
        <w:t xml:space="preserve"> -</w:t>
      </w:r>
      <w:r w:rsidRPr="000911CF">
        <w:rPr>
          <w:sz w:val="24"/>
          <w:szCs w:val="24"/>
        </w:rPr>
        <w:t>rezultāti tiek analizēti iestādes vadības, pedagoģiskā personāla un</w:t>
      </w:r>
      <w:r>
        <w:rPr>
          <w:sz w:val="24"/>
          <w:szCs w:val="24"/>
        </w:rPr>
        <w:t>/v</w:t>
      </w:r>
      <w:r w:rsidRPr="000911CF">
        <w:rPr>
          <w:sz w:val="24"/>
          <w:szCs w:val="24"/>
        </w:rPr>
        <w:t>ai metodiskajās san</w:t>
      </w:r>
      <w:r>
        <w:rPr>
          <w:sz w:val="24"/>
          <w:szCs w:val="24"/>
        </w:rPr>
        <w:t>āksmēs (katra izglītības iestāde nosaka un regulē pati).</w:t>
      </w:r>
      <w:r>
        <w:rPr>
          <w:sz w:val="24"/>
          <w:szCs w:val="24"/>
        </w:rPr>
        <w:br/>
      </w:r>
      <w:r>
        <w:rPr>
          <w:sz w:val="24"/>
          <w:szCs w:val="24"/>
        </w:rPr>
        <w:br/>
      </w:r>
      <w:r w:rsidRPr="002345A6">
        <w:rPr>
          <w:b/>
          <w:sz w:val="24"/>
          <w:szCs w:val="24"/>
        </w:rPr>
        <w:t>Analīzes procesā izmantojama informācija</w:t>
      </w:r>
      <w:r>
        <w:rPr>
          <w:sz w:val="24"/>
          <w:szCs w:val="24"/>
        </w:rPr>
        <w:t>, kas iegūta no:</w:t>
      </w:r>
      <w:r>
        <w:rPr>
          <w:sz w:val="24"/>
          <w:szCs w:val="24"/>
        </w:rPr>
        <w:br/>
        <w:t xml:space="preserve">- </w:t>
      </w:r>
      <w:r w:rsidRPr="000911CF">
        <w:rPr>
          <w:sz w:val="24"/>
          <w:szCs w:val="24"/>
        </w:rPr>
        <w:t xml:space="preserve"> skolēnu aptaujām;</w:t>
      </w:r>
      <w:r>
        <w:rPr>
          <w:sz w:val="24"/>
          <w:szCs w:val="24"/>
        </w:rPr>
        <w:t xml:space="preserve"> </w:t>
      </w:r>
      <w:r w:rsidRPr="000911CF">
        <w:rPr>
          <w:sz w:val="24"/>
          <w:szCs w:val="24"/>
        </w:rPr>
        <w:t xml:space="preserve"> </w:t>
      </w:r>
      <w:r>
        <w:rPr>
          <w:sz w:val="24"/>
          <w:szCs w:val="24"/>
        </w:rPr>
        <w:br/>
        <w:t xml:space="preserve">- </w:t>
      </w:r>
      <w:r w:rsidRPr="000911CF">
        <w:rPr>
          <w:sz w:val="24"/>
          <w:szCs w:val="24"/>
        </w:rPr>
        <w:t>pedagoģiskā personāla aptaujām un pašvērtējumiem;</w:t>
      </w:r>
      <w:r>
        <w:rPr>
          <w:sz w:val="24"/>
          <w:szCs w:val="24"/>
        </w:rPr>
        <w:br/>
        <w:t xml:space="preserve">- </w:t>
      </w:r>
      <w:r w:rsidRPr="000911CF">
        <w:rPr>
          <w:sz w:val="24"/>
          <w:szCs w:val="24"/>
        </w:rPr>
        <w:t>diskusiju, sanāksmju protokoliem;</w:t>
      </w:r>
      <w:r>
        <w:rPr>
          <w:sz w:val="24"/>
          <w:szCs w:val="24"/>
        </w:rPr>
        <w:br/>
        <w:t xml:space="preserve">- vecāku aptaujām; </w:t>
      </w:r>
      <w:r>
        <w:rPr>
          <w:sz w:val="24"/>
          <w:szCs w:val="24"/>
        </w:rPr>
        <w:br/>
        <w:t xml:space="preserve">- </w:t>
      </w:r>
      <w:r w:rsidRPr="000911CF">
        <w:rPr>
          <w:sz w:val="24"/>
          <w:szCs w:val="24"/>
        </w:rPr>
        <w:t>datiem par a</w:t>
      </w:r>
      <w:r>
        <w:rPr>
          <w:sz w:val="24"/>
          <w:szCs w:val="24"/>
        </w:rPr>
        <w:t xml:space="preserve">bsolventu turpmākajām gaitām; </w:t>
      </w:r>
      <w:r>
        <w:rPr>
          <w:sz w:val="24"/>
          <w:szCs w:val="24"/>
        </w:rPr>
        <w:br/>
        <w:t>- k</w:t>
      </w:r>
      <w:r w:rsidRPr="000911CF">
        <w:rPr>
          <w:sz w:val="24"/>
          <w:szCs w:val="24"/>
        </w:rPr>
        <w:t>arjeras attīstības atbalsta pasākumu</w:t>
      </w:r>
      <w:r>
        <w:rPr>
          <w:sz w:val="24"/>
          <w:szCs w:val="24"/>
        </w:rPr>
        <w:t xml:space="preserve"> satura un statistikas analīzes;</w:t>
      </w:r>
      <w:r>
        <w:rPr>
          <w:sz w:val="24"/>
          <w:szCs w:val="24"/>
        </w:rPr>
        <w:br/>
        <w:t xml:space="preserve">- cita veida avotiem pēc skolas ieskata. </w:t>
      </w:r>
    </w:p>
    <w:p w:rsidR="009D0001" w:rsidRDefault="009D0001" w:rsidP="009D0001">
      <w:r>
        <w:rPr>
          <w:b/>
          <w:sz w:val="24"/>
          <w:szCs w:val="24"/>
        </w:rPr>
        <w:t>PKK darba i</w:t>
      </w:r>
      <w:r w:rsidRPr="002345A6">
        <w:rPr>
          <w:b/>
          <w:sz w:val="24"/>
          <w:szCs w:val="24"/>
        </w:rPr>
        <w:t>zvērtēšanā</w:t>
      </w:r>
      <w:r w:rsidRPr="000911CF">
        <w:rPr>
          <w:sz w:val="24"/>
          <w:szCs w:val="24"/>
        </w:rPr>
        <w:t xml:space="preserve"> </w:t>
      </w:r>
      <w:r>
        <w:rPr>
          <w:sz w:val="24"/>
          <w:szCs w:val="24"/>
        </w:rPr>
        <w:t xml:space="preserve">vērā tiek ņemti šādi </w:t>
      </w:r>
      <w:r w:rsidRPr="000911CF">
        <w:rPr>
          <w:sz w:val="24"/>
          <w:szCs w:val="24"/>
        </w:rPr>
        <w:t xml:space="preserve"> karjeras attīstības atbalst</w:t>
      </w:r>
      <w:r>
        <w:rPr>
          <w:sz w:val="24"/>
          <w:szCs w:val="24"/>
        </w:rPr>
        <w:t>a</w:t>
      </w:r>
      <w:r w:rsidRPr="000911CF">
        <w:rPr>
          <w:sz w:val="24"/>
          <w:szCs w:val="24"/>
        </w:rPr>
        <w:t xml:space="preserve"> darba aspekti:</w:t>
      </w:r>
      <w:r>
        <w:rPr>
          <w:sz w:val="24"/>
          <w:szCs w:val="24"/>
        </w:rPr>
        <w:br/>
        <w:t xml:space="preserve">- </w:t>
      </w:r>
      <w:r w:rsidRPr="000911CF">
        <w:rPr>
          <w:sz w:val="24"/>
          <w:szCs w:val="24"/>
        </w:rPr>
        <w:t>mērķtiecīga karjeras izglītības iekļaušana mācību procesā un citās izglītības iestādes aktivitātēs</w:t>
      </w:r>
      <w:r>
        <w:rPr>
          <w:sz w:val="24"/>
          <w:szCs w:val="24"/>
        </w:rPr>
        <w:t xml:space="preserve"> (pēc iepriekš izveidota plāna)</w:t>
      </w:r>
      <w:r w:rsidRPr="000911CF">
        <w:rPr>
          <w:sz w:val="24"/>
          <w:szCs w:val="24"/>
        </w:rPr>
        <w:t>;</w:t>
      </w:r>
      <w:r>
        <w:rPr>
          <w:sz w:val="24"/>
          <w:szCs w:val="24"/>
        </w:rPr>
        <w:br/>
        <w:t xml:space="preserve">- </w:t>
      </w:r>
      <w:r w:rsidRPr="000911CF">
        <w:rPr>
          <w:sz w:val="24"/>
          <w:szCs w:val="24"/>
        </w:rPr>
        <w:t xml:space="preserve">regulārs, datos balstīts karjeras izglītības </w:t>
      </w:r>
      <w:r>
        <w:rPr>
          <w:sz w:val="24"/>
          <w:szCs w:val="24"/>
        </w:rPr>
        <w:t xml:space="preserve">un karjeras attīstības atbalsta </w:t>
      </w:r>
      <w:proofErr w:type="spellStart"/>
      <w:r w:rsidRPr="000911CF">
        <w:rPr>
          <w:sz w:val="24"/>
          <w:szCs w:val="24"/>
        </w:rPr>
        <w:t>izvērtējums</w:t>
      </w:r>
      <w:proofErr w:type="spellEnd"/>
      <w:r w:rsidRPr="000911CF">
        <w:rPr>
          <w:sz w:val="24"/>
          <w:szCs w:val="24"/>
        </w:rPr>
        <w:t>;</w:t>
      </w:r>
      <w:r>
        <w:rPr>
          <w:sz w:val="24"/>
          <w:szCs w:val="24"/>
        </w:rPr>
        <w:br/>
        <w:t>-</w:t>
      </w:r>
      <w:r w:rsidRPr="000911CF">
        <w:rPr>
          <w:sz w:val="24"/>
          <w:szCs w:val="24"/>
        </w:rPr>
        <w:t xml:space="preserve"> karjeras informāci</w:t>
      </w:r>
      <w:r>
        <w:rPr>
          <w:sz w:val="24"/>
          <w:szCs w:val="24"/>
        </w:rPr>
        <w:t>jas pieejamība skolēniem;</w:t>
      </w:r>
      <w:r>
        <w:rPr>
          <w:sz w:val="24"/>
          <w:szCs w:val="24"/>
        </w:rPr>
        <w:br/>
        <w:t xml:space="preserve">- darbs ar klašu audzinātājiem, mācību priekšmetu pedagogiem; </w:t>
      </w:r>
      <w:r>
        <w:rPr>
          <w:sz w:val="24"/>
          <w:szCs w:val="24"/>
        </w:rPr>
        <w:br/>
        <w:t xml:space="preserve">- </w:t>
      </w:r>
      <w:r w:rsidRPr="002345A6">
        <w:t>karjeras konsultāciju p</w:t>
      </w:r>
      <w:r>
        <w:t>ieejamība katram skolēnam;</w:t>
      </w:r>
      <w:r>
        <w:br/>
      </w:r>
      <w:r w:rsidRPr="009A0883">
        <w:t xml:space="preserve"> </w:t>
      </w:r>
      <w:r>
        <w:t>- pieejama informācija un konsultācijas iespējas skolēnu vecākiem;</w:t>
      </w:r>
      <w:r>
        <w:rPr>
          <w:sz w:val="24"/>
          <w:szCs w:val="24"/>
        </w:rPr>
        <w:br/>
      </w:r>
      <w:r>
        <w:t>- i</w:t>
      </w:r>
      <w:r w:rsidRPr="002345A6">
        <w:t xml:space="preserve">zglītības iestādes absolventu turpmāko gaitu monitorings. </w:t>
      </w:r>
      <w:r>
        <w:br/>
      </w:r>
    </w:p>
    <w:p w:rsidR="009D0001" w:rsidRDefault="009D0001" w:rsidP="009D0001">
      <w:pPr>
        <w:rPr>
          <w:sz w:val="24"/>
          <w:szCs w:val="24"/>
        </w:rPr>
      </w:pPr>
      <w:r w:rsidRPr="00FF6A6A">
        <w:rPr>
          <w:sz w:val="24"/>
          <w:szCs w:val="24"/>
        </w:rPr>
        <w:t xml:space="preserve">Svarīgi </w:t>
      </w:r>
      <w:r w:rsidRPr="00882DD8">
        <w:rPr>
          <w:b/>
          <w:sz w:val="24"/>
          <w:szCs w:val="24"/>
        </w:rPr>
        <w:t>uzsākt karjeras izglītības integrēšanu  formālajā un neformālajā izglītībā</w:t>
      </w:r>
      <w:r w:rsidRPr="00882DD8">
        <w:rPr>
          <w:sz w:val="24"/>
          <w:szCs w:val="24"/>
        </w:rPr>
        <w:t xml:space="preserve"> </w:t>
      </w:r>
      <w:r w:rsidRPr="00FF6A6A">
        <w:rPr>
          <w:b/>
          <w:sz w:val="24"/>
          <w:szCs w:val="24"/>
        </w:rPr>
        <w:t>pēc iespējas agrīnā izglītības posmā</w:t>
      </w:r>
      <w:r>
        <w:rPr>
          <w:sz w:val="24"/>
          <w:szCs w:val="24"/>
        </w:rPr>
        <w:t xml:space="preserve">, lai </w:t>
      </w:r>
      <w:r w:rsidRPr="00412A95">
        <w:rPr>
          <w:sz w:val="24"/>
          <w:szCs w:val="24"/>
        </w:rPr>
        <w:t xml:space="preserve"> sekmētu izglītojamo izpratni par apgūto zināšanu, pra</w:t>
      </w:r>
      <w:r>
        <w:t>smju un attieksmju pielietojumu, kā arī, lai skolēni</w:t>
      </w:r>
      <w:r w:rsidRPr="00412A95">
        <w:rPr>
          <w:sz w:val="24"/>
          <w:szCs w:val="24"/>
        </w:rPr>
        <w:t xml:space="preserve"> apzinātos savus in</w:t>
      </w:r>
      <w:r>
        <w:rPr>
          <w:sz w:val="24"/>
          <w:szCs w:val="24"/>
        </w:rPr>
        <w:t xml:space="preserve">dividuālos dotumus un talantus. </w:t>
      </w:r>
    </w:p>
    <w:p w:rsidR="009D0001" w:rsidRPr="000911CF" w:rsidRDefault="009D0001" w:rsidP="009D0001">
      <w:pPr>
        <w:rPr>
          <w:rFonts w:eastAsiaTheme="minorEastAsia" w:hAnsi="Calibri"/>
          <w:i/>
          <w:iCs/>
          <w:color w:val="000000" w:themeColor="text1"/>
          <w:kern w:val="24"/>
          <w:sz w:val="24"/>
          <w:szCs w:val="24"/>
          <w:lang w:eastAsia="lv-LV"/>
        </w:rPr>
      </w:pPr>
      <w:r>
        <w:rPr>
          <w:sz w:val="24"/>
          <w:szCs w:val="24"/>
        </w:rPr>
        <w:t xml:space="preserve">Svarīgi ir </w:t>
      </w:r>
      <w:r w:rsidRPr="00FF6A6A">
        <w:rPr>
          <w:b/>
          <w:sz w:val="24"/>
          <w:szCs w:val="24"/>
        </w:rPr>
        <w:t>savlaicīgi un regulāri sniegt atbalstu katram indivīdam</w:t>
      </w:r>
      <w:r w:rsidRPr="000911CF">
        <w:rPr>
          <w:sz w:val="24"/>
          <w:szCs w:val="24"/>
        </w:rPr>
        <w:t xml:space="preserve"> un palīdzēt viņam noskaidrot savas stiprās puses, formulēt attīstības iespējas, definēt mērķus un veidot plānu šo mērķu sasniegšanai, t.i., pilnveidot karjeras vadības prasmes.</w:t>
      </w:r>
    </w:p>
    <w:p w:rsidR="009D0001" w:rsidRDefault="009D0001" w:rsidP="009D0001">
      <w:pPr>
        <w:rPr>
          <w:sz w:val="24"/>
          <w:szCs w:val="24"/>
        </w:rPr>
      </w:pPr>
      <w:r>
        <w:rPr>
          <w:sz w:val="24"/>
          <w:szCs w:val="24"/>
        </w:rPr>
        <w:t xml:space="preserve">Svarīgi ir </w:t>
      </w:r>
      <w:r w:rsidRPr="00FF6A6A">
        <w:rPr>
          <w:b/>
          <w:sz w:val="24"/>
          <w:szCs w:val="24"/>
        </w:rPr>
        <w:t>īstenot</w:t>
      </w:r>
      <w:r w:rsidRPr="00882DD8">
        <w:rPr>
          <w:sz w:val="24"/>
          <w:szCs w:val="24"/>
        </w:rPr>
        <w:t xml:space="preserve"> </w:t>
      </w:r>
      <w:r w:rsidRPr="00412A95">
        <w:rPr>
          <w:b/>
          <w:sz w:val="24"/>
          <w:szCs w:val="24"/>
        </w:rPr>
        <w:t>izglītojošas programmas vecākiem</w:t>
      </w:r>
      <w:r w:rsidRPr="00882DD8">
        <w:rPr>
          <w:sz w:val="24"/>
          <w:szCs w:val="24"/>
        </w:rPr>
        <w:t xml:space="preserve"> par bērnu audzināšanas jautājumiem, bērnu attīstības psiholoģiju un vecumposma īpatnībām, atkarību profilakses jautājumiem, kā arī par atbalstu mācīšanās un karjeras izaugsmes procesā, piesaistot profesionāļus (pedagogus praktiķus, augstskolu mācībspēkus, psihologus, sociālos darbinieku</w:t>
      </w:r>
      <w:r>
        <w:rPr>
          <w:sz w:val="24"/>
          <w:szCs w:val="24"/>
        </w:rPr>
        <w:t>s, karjeras konsultantus, uzņēmējus un citus sadarbības partnerus).</w:t>
      </w:r>
    </w:p>
    <w:p w:rsidR="009D0001" w:rsidRDefault="009D0001" w:rsidP="009D0001">
      <w:pPr>
        <w:rPr>
          <w:sz w:val="24"/>
          <w:szCs w:val="24"/>
        </w:rPr>
      </w:pPr>
    </w:p>
    <w:p w:rsidR="009D0001" w:rsidRDefault="009D0001" w:rsidP="009D0001">
      <w:pPr>
        <w:rPr>
          <w:sz w:val="24"/>
          <w:szCs w:val="24"/>
        </w:rPr>
      </w:pPr>
    </w:p>
    <w:p w:rsidR="009D0001" w:rsidRDefault="009D0001" w:rsidP="009D0001">
      <w:pPr>
        <w:rPr>
          <w:sz w:val="24"/>
          <w:szCs w:val="24"/>
        </w:rPr>
      </w:pPr>
    </w:p>
    <w:p w:rsidR="009D0001" w:rsidRDefault="009D0001" w:rsidP="009D0001">
      <w:pPr>
        <w:rPr>
          <w:sz w:val="24"/>
          <w:szCs w:val="24"/>
        </w:rPr>
      </w:pPr>
    </w:p>
    <w:p w:rsidR="000911CF" w:rsidRDefault="000911CF" w:rsidP="004A0272"/>
    <w:sectPr w:rsidR="000911CF" w:rsidSect="00D26451">
      <w:headerReference w:type="default" r:id="rId7"/>
      <w:pgSz w:w="11906" w:h="16838"/>
      <w:pgMar w:top="1276" w:right="849" w:bottom="1134"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6A" w:rsidRDefault="0059396A" w:rsidP="00320307">
      <w:pPr>
        <w:spacing w:after="0" w:line="240" w:lineRule="auto"/>
      </w:pPr>
      <w:r>
        <w:separator/>
      </w:r>
    </w:p>
  </w:endnote>
  <w:endnote w:type="continuationSeparator" w:id="0">
    <w:p w:rsidR="0059396A" w:rsidRDefault="0059396A" w:rsidP="0032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6A" w:rsidRDefault="0059396A" w:rsidP="00320307">
      <w:pPr>
        <w:spacing w:after="0" w:line="240" w:lineRule="auto"/>
      </w:pPr>
      <w:r>
        <w:separator/>
      </w:r>
    </w:p>
  </w:footnote>
  <w:footnote w:type="continuationSeparator" w:id="0">
    <w:p w:rsidR="0059396A" w:rsidRDefault="0059396A" w:rsidP="00320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07" w:rsidRDefault="006B0E1F" w:rsidP="006B0E1F">
    <w:pPr>
      <w:pStyle w:val="Galvene"/>
      <w:ind w:left="6173"/>
    </w:pPr>
    <w:r w:rsidRPr="006B0E1F">
      <w:rPr>
        <w:noProof/>
        <w:lang w:eastAsia="lv-LV"/>
      </w:rPr>
      <w:drawing>
        <wp:inline distT="0" distB="0" distL="0" distR="0">
          <wp:extent cx="1640840" cy="572313"/>
          <wp:effectExtent l="0" t="0" r="0" b="0"/>
          <wp:docPr id="7" name="Attēls 7" descr="C:\Users\Lietotajs\Desktop\LOGO\BJC logo pilnkrasu horiz vers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etotajs\Desktop\LOGO\BJC logo pilnkrasu horiz versij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724" cy="581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E85"/>
    <w:multiLevelType w:val="hybridMultilevel"/>
    <w:tmpl w:val="DAF8F9D4"/>
    <w:lvl w:ilvl="0" w:tplc="C1D6C158">
      <w:numFmt w:val="bullet"/>
      <w:lvlText w:val=""/>
      <w:lvlJc w:val="left"/>
      <w:pPr>
        <w:ind w:left="720" w:hanging="360"/>
      </w:pPr>
      <w:rPr>
        <w:rFonts w:ascii="Symbol" w:eastAsiaTheme="minorHAnsi" w:hAnsi="Symbol" w:cstheme="minorBid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671F3A"/>
    <w:multiLevelType w:val="hybridMultilevel"/>
    <w:tmpl w:val="D0C6CEC8"/>
    <w:lvl w:ilvl="0" w:tplc="16D43566">
      <w:start w:val="4"/>
      <w:numFmt w:val="bullet"/>
      <w:lvlText w:val=""/>
      <w:lvlJc w:val="left"/>
      <w:pPr>
        <w:ind w:left="1080" w:hanging="360"/>
      </w:pPr>
      <w:rPr>
        <w:rFonts w:ascii="Symbol" w:eastAsiaTheme="minorEastAsia" w:hAnsi="Symbol" w:cs="Calibri" w:hint="default"/>
        <w:b/>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15F4CA8"/>
    <w:multiLevelType w:val="hybridMultilevel"/>
    <w:tmpl w:val="3BD49B98"/>
    <w:lvl w:ilvl="0" w:tplc="9A1EFE04">
      <w:start w:val="1"/>
      <w:numFmt w:val="bullet"/>
      <w:lvlText w:val="•"/>
      <w:lvlJc w:val="left"/>
      <w:pPr>
        <w:tabs>
          <w:tab w:val="num" w:pos="720"/>
        </w:tabs>
        <w:ind w:left="720" w:hanging="360"/>
      </w:pPr>
      <w:rPr>
        <w:rFonts w:ascii="Arial" w:hAnsi="Arial" w:hint="default"/>
      </w:rPr>
    </w:lvl>
    <w:lvl w:ilvl="1" w:tplc="A1189F48" w:tentative="1">
      <w:start w:val="1"/>
      <w:numFmt w:val="bullet"/>
      <w:lvlText w:val="•"/>
      <w:lvlJc w:val="left"/>
      <w:pPr>
        <w:tabs>
          <w:tab w:val="num" w:pos="1440"/>
        </w:tabs>
        <w:ind w:left="1440" w:hanging="360"/>
      </w:pPr>
      <w:rPr>
        <w:rFonts w:ascii="Arial" w:hAnsi="Arial" w:hint="default"/>
      </w:rPr>
    </w:lvl>
    <w:lvl w:ilvl="2" w:tplc="1842F034" w:tentative="1">
      <w:start w:val="1"/>
      <w:numFmt w:val="bullet"/>
      <w:lvlText w:val="•"/>
      <w:lvlJc w:val="left"/>
      <w:pPr>
        <w:tabs>
          <w:tab w:val="num" w:pos="2160"/>
        </w:tabs>
        <w:ind w:left="2160" w:hanging="360"/>
      </w:pPr>
      <w:rPr>
        <w:rFonts w:ascii="Arial" w:hAnsi="Arial" w:hint="default"/>
      </w:rPr>
    </w:lvl>
    <w:lvl w:ilvl="3" w:tplc="8F6E08D4" w:tentative="1">
      <w:start w:val="1"/>
      <w:numFmt w:val="bullet"/>
      <w:lvlText w:val="•"/>
      <w:lvlJc w:val="left"/>
      <w:pPr>
        <w:tabs>
          <w:tab w:val="num" w:pos="2880"/>
        </w:tabs>
        <w:ind w:left="2880" w:hanging="360"/>
      </w:pPr>
      <w:rPr>
        <w:rFonts w:ascii="Arial" w:hAnsi="Arial" w:hint="default"/>
      </w:rPr>
    </w:lvl>
    <w:lvl w:ilvl="4" w:tplc="02BC649E" w:tentative="1">
      <w:start w:val="1"/>
      <w:numFmt w:val="bullet"/>
      <w:lvlText w:val="•"/>
      <w:lvlJc w:val="left"/>
      <w:pPr>
        <w:tabs>
          <w:tab w:val="num" w:pos="3600"/>
        </w:tabs>
        <w:ind w:left="3600" w:hanging="360"/>
      </w:pPr>
      <w:rPr>
        <w:rFonts w:ascii="Arial" w:hAnsi="Arial" w:hint="default"/>
      </w:rPr>
    </w:lvl>
    <w:lvl w:ilvl="5" w:tplc="5EA40CF6" w:tentative="1">
      <w:start w:val="1"/>
      <w:numFmt w:val="bullet"/>
      <w:lvlText w:val="•"/>
      <w:lvlJc w:val="left"/>
      <w:pPr>
        <w:tabs>
          <w:tab w:val="num" w:pos="4320"/>
        </w:tabs>
        <w:ind w:left="4320" w:hanging="360"/>
      </w:pPr>
      <w:rPr>
        <w:rFonts w:ascii="Arial" w:hAnsi="Arial" w:hint="default"/>
      </w:rPr>
    </w:lvl>
    <w:lvl w:ilvl="6" w:tplc="7A047A5C" w:tentative="1">
      <w:start w:val="1"/>
      <w:numFmt w:val="bullet"/>
      <w:lvlText w:val="•"/>
      <w:lvlJc w:val="left"/>
      <w:pPr>
        <w:tabs>
          <w:tab w:val="num" w:pos="5040"/>
        </w:tabs>
        <w:ind w:left="5040" w:hanging="360"/>
      </w:pPr>
      <w:rPr>
        <w:rFonts w:ascii="Arial" w:hAnsi="Arial" w:hint="default"/>
      </w:rPr>
    </w:lvl>
    <w:lvl w:ilvl="7" w:tplc="87E856F4" w:tentative="1">
      <w:start w:val="1"/>
      <w:numFmt w:val="bullet"/>
      <w:lvlText w:val="•"/>
      <w:lvlJc w:val="left"/>
      <w:pPr>
        <w:tabs>
          <w:tab w:val="num" w:pos="5760"/>
        </w:tabs>
        <w:ind w:left="5760" w:hanging="360"/>
      </w:pPr>
      <w:rPr>
        <w:rFonts w:ascii="Arial" w:hAnsi="Arial" w:hint="default"/>
      </w:rPr>
    </w:lvl>
    <w:lvl w:ilvl="8" w:tplc="516AC0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711CBA"/>
    <w:multiLevelType w:val="hybridMultilevel"/>
    <w:tmpl w:val="E5FA60D4"/>
    <w:lvl w:ilvl="0" w:tplc="5296C6B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6376733"/>
    <w:multiLevelType w:val="hybridMultilevel"/>
    <w:tmpl w:val="325EADA0"/>
    <w:lvl w:ilvl="0" w:tplc="736ED4AA">
      <w:start w:val="2"/>
      <w:numFmt w:val="bullet"/>
      <w:lvlText w:val="-"/>
      <w:lvlJc w:val="left"/>
      <w:pPr>
        <w:ind w:left="720" w:hanging="360"/>
      </w:pPr>
      <w:rPr>
        <w:rFonts w:ascii="Calibri" w:eastAsiaTheme="minorHAnsi" w:hAnsi="Calibri" w:cs="Calibri"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AC226C8"/>
    <w:multiLevelType w:val="hybridMultilevel"/>
    <w:tmpl w:val="D97E49C8"/>
    <w:lvl w:ilvl="0" w:tplc="0868EEF6">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BE476F"/>
    <w:multiLevelType w:val="hybridMultilevel"/>
    <w:tmpl w:val="1200F3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16914FB"/>
    <w:multiLevelType w:val="hybridMultilevel"/>
    <w:tmpl w:val="074EB0A2"/>
    <w:lvl w:ilvl="0" w:tplc="E2068528">
      <w:start w:val="1"/>
      <w:numFmt w:val="bullet"/>
      <w:lvlText w:val="•"/>
      <w:lvlJc w:val="left"/>
      <w:pPr>
        <w:tabs>
          <w:tab w:val="num" w:pos="720"/>
        </w:tabs>
        <w:ind w:left="720" w:hanging="360"/>
      </w:pPr>
      <w:rPr>
        <w:rFonts w:ascii="Arial" w:hAnsi="Arial" w:hint="default"/>
      </w:rPr>
    </w:lvl>
    <w:lvl w:ilvl="1" w:tplc="AFB8C6C0" w:tentative="1">
      <w:start w:val="1"/>
      <w:numFmt w:val="bullet"/>
      <w:lvlText w:val="•"/>
      <w:lvlJc w:val="left"/>
      <w:pPr>
        <w:tabs>
          <w:tab w:val="num" w:pos="1440"/>
        </w:tabs>
        <w:ind w:left="1440" w:hanging="360"/>
      </w:pPr>
      <w:rPr>
        <w:rFonts w:ascii="Arial" w:hAnsi="Arial" w:hint="default"/>
      </w:rPr>
    </w:lvl>
    <w:lvl w:ilvl="2" w:tplc="71E6E854" w:tentative="1">
      <w:start w:val="1"/>
      <w:numFmt w:val="bullet"/>
      <w:lvlText w:val="•"/>
      <w:lvlJc w:val="left"/>
      <w:pPr>
        <w:tabs>
          <w:tab w:val="num" w:pos="2160"/>
        </w:tabs>
        <w:ind w:left="2160" w:hanging="360"/>
      </w:pPr>
      <w:rPr>
        <w:rFonts w:ascii="Arial" w:hAnsi="Arial" w:hint="default"/>
      </w:rPr>
    </w:lvl>
    <w:lvl w:ilvl="3" w:tplc="7C682366" w:tentative="1">
      <w:start w:val="1"/>
      <w:numFmt w:val="bullet"/>
      <w:lvlText w:val="•"/>
      <w:lvlJc w:val="left"/>
      <w:pPr>
        <w:tabs>
          <w:tab w:val="num" w:pos="2880"/>
        </w:tabs>
        <w:ind w:left="2880" w:hanging="360"/>
      </w:pPr>
      <w:rPr>
        <w:rFonts w:ascii="Arial" w:hAnsi="Arial" w:hint="default"/>
      </w:rPr>
    </w:lvl>
    <w:lvl w:ilvl="4" w:tplc="87FAF568" w:tentative="1">
      <w:start w:val="1"/>
      <w:numFmt w:val="bullet"/>
      <w:lvlText w:val="•"/>
      <w:lvlJc w:val="left"/>
      <w:pPr>
        <w:tabs>
          <w:tab w:val="num" w:pos="3600"/>
        </w:tabs>
        <w:ind w:left="3600" w:hanging="360"/>
      </w:pPr>
      <w:rPr>
        <w:rFonts w:ascii="Arial" w:hAnsi="Arial" w:hint="default"/>
      </w:rPr>
    </w:lvl>
    <w:lvl w:ilvl="5" w:tplc="1A0A5178" w:tentative="1">
      <w:start w:val="1"/>
      <w:numFmt w:val="bullet"/>
      <w:lvlText w:val="•"/>
      <w:lvlJc w:val="left"/>
      <w:pPr>
        <w:tabs>
          <w:tab w:val="num" w:pos="4320"/>
        </w:tabs>
        <w:ind w:left="4320" w:hanging="360"/>
      </w:pPr>
      <w:rPr>
        <w:rFonts w:ascii="Arial" w:hAnsi="Arial" w:hint="default"/>
      </w:rPr>
    </w:lvl>
    <w:lvl w:ilvl="6" w:tplc="CE32EC40" w:tentative="1">
      <w:start w:val="1"/>
      <w:numFmt w:val="bullet"/>
      <w:lvlText w:val="•"/>
      <w:lvlJc w:val="left"/>
      <w:pPr>
        <w:tabs>
          <w:tab w:val="num" w:pos="5040"/>
        </w:tabs>
        <w:ind w:left="5040" w:hanging="360"/>
      </w:pPr>
      <w:rPr>
        <w:rFonts w:ascii="Arial" w:hAnsi="Arial" w:hint="default"/>
      </w:rPr>
    </w:lvl>
    <w:lvl w:ilvl="7" w:tplc="D4B0F8C4" w:tentative="1">
      <w:start w:val="1"/>
      <w:numFmt w:val="bullet"/>
      <w:lvlText w:val="•"/>
      <w:lvlJc w:val="left"/>
      <w:pPr>
        <w:tabs>
          <w:tab w:val="num" w:pos="5760"/>
        </w:tabs>
        <w:ind w:left="5760" w:hanging="360"/>
      </w:pPr>
      <w:rPr>
        <w:rFonts w:ascii="Arial" w:hAnsi="Arial" w:hint="default"/>
      </w:rPr>
    </w:lvl>
    <w:lvl w:ilvl="8" w:tplc="00785B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550970"/>
    <w:multiLevelType w:val="hybridMultilevel"/>
    <w:tmpl w:val="58AC509E"/>
    <w:lvl w:ilvl="0" w:tplc="0426000F">
      <w:start w:val="1"/>
      <w:numFmt w:val="decimal"/>
      <w:lvlText w:val="%1."/>
      <w:lvlJc w:val="left"/>
      <w:pPr>
        <w:ind w:left="6173" w:hanging="360"/>
      </w:pPr>
      <w:rPr>
        <w:rFonts w:hint="default"/>
      </w:rPr>
    </w:lvl>
    <w:lvl w:ilvl="1" w:tplc="04260019" w:tentative="1">
      <w:start w:val="1"/>
      <w:numFmt w:val="lowerLetter"/>
      <w:lvlText w:val="%2."/>
      <w:lvlJc w:val="left"/>
      <w:pPr>
        <w:ind w:left="6893" w:hanging="360"/>
      </w:pPr>
    </w:lvl>
    <w:lvl w:ilvl="2" w:tplc="0426001B" w:tentative="1">
      <w:start w:val="1"/>
      <w:numFmt w:val="lowerRoman"/>
      <w:lvlText w:val="%3."/>
      <w:lvlJc w:val="right"/>
      <w:pPr>
        <w:ind w:left="7613" w:hanging="180"/>
      </w:pPr>
    </w:lvl>
    <w:lvl w:ilvl="3" w:tplc="0426000F" w:tentative="1">
      <w:start w:val="1"/>
      <w:numFmt w:val="decimal"/>
      <w:lvlText w:val="%4."/>
      <w:lvlJc w:val="left"/>
      <w:pPr>
        <w:ind w:left="8333" w:hanging="360"/>
      </w:pPr>
    </w:lvl>
    <w:lvl w:ilvl="4" w:tplc="04260019" w:tentative="1">
      <w:start w:val="1"/>
      <w:numFmt w:val="lowerLetter"/>
      <w:lvlText w:val="%5."/>
      <w:lvlJc w:val="left"/>
      <w:pPr>
        <w:ind w:left="9053" w:hanging="360"/>
      </w:pPr>
    </w:lvl>
    <w:lvl w:ilvl="5" w:tplc="0426001B" w:tentative="1">
      <w:start w:val="1"/>
      <w:numFmt w:val="lowerRoman"/>
      <w:lvlText w:val="%6."/>
      <w:lvlJc w:val="right"/>
      <w:pPr>
        <w:ind w:left="9773" w:hanging="180"/>
      </w:pPr>
    </w:lvl>
    <w:lvl w:ilvl="6" w:tplc="0426000F" w:tentative="1">
      <w:start w:val="1"/>
      <w:numFmt w:val="decimal"/>
      <w:lvlText w:val="%7."/>
      <w:lvlJc w:val="left"/>
      <w:pPr>
        <w:ind w:left="10493" w:hanging="360"/>
      </w:pPr>
    </w:lvl>
    <w:lvl w:ilvl="7" w:tplc="04260019" w:tentative="1">
      <w:start w:val="1"/>
      <w:numFmt w:val="lowerLetter"/>
      <w:lvlText w:val="%8."/>
      <w:lvlJc w:val="left"/>
      <w:pPr>
        <w:ind w:left="11213" w:hanging="360"/>
      </w:pPr>
    </w:lvl>
    <w:lvl w:ilvl="8" w:tplc="0426001B" w:tentative="1">
      <w:start w:val="1"/>
      <w:numFmt w:val="lowerRoman"/>
      <w:lvlText w:val="%9."/>
      <w:lvlJc w:val="right"/>
      <w:pPr>
        <w:ind w:left="11933" w:hanging="180"/>
      </w:pPr>
    </w:lvl>
  </w:abstractNum>
  <w:num w:numId="1">
    <w:abstractNumId w:val="7"/>
  </w:num>
  <w:num w:numId="2">
    <w:abstractNumId w:val="2"/>
  </w:num>
  <w:num w:numId="3">
    <w:abstractNumId w:val="5"/>
  </w:num>
  <w:num w:numId="4">
    <w:abstractNumId w:val="4"/>
  </w:num>
  <w:num w:numId="5">
    <w:abstractNumId w:val="3"/>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2B"/>
    <w:rsid w:val="000911CF"/>
    <w:rsid w:val="002345A6"/>
    <w:rsid w:val="0024668F"/>
    <w:rsid w:val="00273150"/>
    <w:rsid w:val="00320307"/>
    <w:rsid w:val="00342DB7"/>
    <w:rsid w:val="003D6DD4"/>
    <w:rsid w:val="00412A95"/>
    <w:rsid w:val="004A0272"/>
    <w:rsid w:val="004F291A"/>
    <w:rsid w:val="0059396A"/>
    <w:rsid w:val="005B5A04"/>
    <w:rsid w:val="00630E48"/>
    <w:rsid w:val="006B0E1F"/>
    <w:rsid w:val="00771E3D"/>
    <w:rsid w:val="007D562B"/>
    <w:rsid w:val="00882DD8"/>
    <w:rsid w:val="00885D82"/>
    <w:rsid w:val="008D1488"/>
    <w:rsid w:val="008E0A4C"/>
    <w:rsid w:val="0097113C"/>
    <w:rsid w:val="009A0883"/>
    <w:rsid w:val="009D0001"/>
    <w:rsid w:val="00A85E37"/>
    <w:rsid w:val="00A96718"/>
    <w:rsid w:val="00BC19B7"/>
    <w:rsid w:val="00C03025"/>
    <w:rsid w:val="00D26451"/>
    <w:rsid w:val="00D909C5"/>
    <w:rsid w:val="00E12754"/>
    <w:rsid w:val="00EA120D"/>
    <w:rsid w:val="00F67D12"/>
    <w:rsid w:val="00F837A4"/>
    <w:rsid w:val="00FF6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692D0"/>
  <w15:chartTrackingRefBased/>
  <w15:docId w15:val="{977E351C-1499-41A5-AD3D-61E674E1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7D56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96718"/>
    <w:pPr>
      <w:spacing w:after="0" w:line="240" w:lineRule="auto"/>
      <w:ind w:left="720"/>
      <w:contextualSpacing/>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2030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20307"/>
  </w:style>
  <w:style w:type="paragraph" w:styleId="Kjene">
    <w:name w:val="footer"/>
    <w:basedOn w:val="Parasts"/>
    <w:link w:val="KjeneRakstz"/>
    <w:uiPriority w:val="99"/>
    <w:unhideWhenUsed/>
    <w:rsid w:val="0032030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2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41793">
      <w:bodyDiv w:val="1"/>
      <w:marLeft w:val="0"/>
      <w:marRight w:val="0"/>
      <w:marTop w:val="0"/>
      <w:marBottom w:val="0"/>
      <w:divBdr>
        <w:top w:val="none" w:sz="0" w:space="0" w:color="auto"/>
        <w:left w:val="none" w:sz="0" w:space="0" w:color="auto"/>
        <w:bottom w:val="none" w:sz="0" w:space="0" w:color="auto"/>
        <w:right w:val="none" w:sz="0" w:space="0" w:color="auto"/>
      </w:divBdr>
      <w:divsChild>
        <w:div w:id="1550609680">
          <w:marLeft w:val="547"/>
          <w:marRight w:val="0"/>
          <w:marTop w:val="67"/>
          <w:marBottom w:val="0"/>
          <w:divBdr>
            <w:top w:val="none" w:sz="0" w:space="0" w:color="auto"/>
            <w:left w:val="none" w:sz="0" w:space="0" w:color="auto"/>
            <w:bottom w:val="none" w:sz="0" w:space="0" w:color="auto"/>
            <w:right w:val="none" w:sz="0" w:space="0" w:color="auto"/>
          </w:divBdr>
        </w:div>
        <w:div w:id="120224018">
          <w:marLeft w:val="547"/>
          <w:marRight w:val="0"/>
          <w:marTop w:val="67"/>
          <w:marBottom w:val="0"/>
          <w:divBdr>
            <w:top w:val="none" w:sz="0" w:space="0" w:color="auto"/>
            <w:left w:val="none" w:sz="0" w:space="0" w:color="auto"/>
            <w:bottom w:val="none" w:sz="0" w:space="0" w:color="auto"/>
            <w:right w:val="none" w:sz="0" w:space="0" w:color="auto"/>
          </w:divBdr>
        </w:div>
        <w:div w:id="668488999">
          <w:marLeft w:val="547"/>
          <w:marRight w:val="0"/>
          <w:marTop w:val="67"/>
          <w:marBottom w:val="0"/>
          <w:divBdr>
            <w:top w:val="none" w:sz="0" w:space="0" w:color="auto"/>
            <w:left w:val="none" w:sz="0" w:space="0" w:color="auto"/>
            <w:bottom w:val="none" w:sz="0" w:space="0" w:color="auto"/>
            <w:right w:val="none" w:sz="0" w:space="0" w:color="auto"/>
          </w:divBdr>
        </w:div>
        <w:div w:id="1645695939">
          <w:marLeft w:val="547"/>
          <w:marRight w:val="0"/>
          <w:marTop w:val="67"/>
          <w:marBottom w:val="0"/>
          <w:divBdr>
            <w:top w:val="none" w:sz="0" w:space="0" w:color="auto"/>
            <w:left w:val="none" w:sz="0" w:space="0" w:color="auto"/>
            <w:bottom w:val="none" w:sz="0" w:space="0" w:color="auto"/>
            <w:right w:val="none" w:sz="0" w:space="0" w:color="auto"/>
          </w:divBdr>
        </w:div>
        <w:div w:id="1886285710">
          <w:marLeft w:val="547"/>
          <w:marRight w:val="0"/>
          <w:marTop w:val="67"/>
          <w:marBottom w:val="0"/>
          <w:divBdr>
            <w:top w:val="none" w:sz="0" w:space="0" w:color="auto"/>
            <w:left w:val="none" w:sz="0" w:space="0" w:color="auto"/>
            <w:bottom w:val="none" w:sz="0" w:space="0" w:color="auto"/>
            <w:right w:val="none" w:sz="0" w:space="0" w:color="auto"/>
          </w:divBdr>
        </w:div>
        <w:div w:id="1400975914">
          <w:marLeft w:val="547"/>
          <w:marRight w:val="0"/>
          <w:marTop w:val="67"/>
          <w:marBottom w:val="0"/>
          <w:divBdr>
            <w:top w:val="none" w:sz="0" w:space="0" w:color="auto"/>
            <w:left w:val="none" w:sz="0" w:space="0" w:color="auto"/>
            <w:bottom w:val="none" w:sz="0" w:space="0" w:color="auto"/>
            <w:right w:val="none" w:sz="0" w:space="0" w:color="auto"/>
          </w:divBdr>
        </w:div>
      </w:divsChild>
    </w:div>
    <w:div w:id="1728144861">
      <w:bodyDiv w:val="1"/>
      <w:marLeft w:val="0"/>
      <w:marRight w:val="0"/>
      <w:marTop w:val="0"/>
      <w:marBottom w:val="0"/>
      <w:divBdr>
        <w:top w:val="none" w:sz="0" w:space="0" w:color="auto"/>
        <w:left w:val="none" w:sz="0" w:space="0" w:color="auto"/>
        <w:bottom w:val="none" w:sz="0" w:space="0" w:color="auto"/>
        <w:right w:val="none" w:sz="0" w:space="0" w:color="auto"/>
      </w:divBdr>
    </w:div>
    <w:div w:id="1906645595">
      <w:bodyDiv w:val="1"/>
      <w:marLeft w:val="0"/>
      <w:marRight w:val="0"/>
      <w:marTop w:val="0"/>
      <w:marBottom w:val="0"/>
      <w:divBdr>
        <w:top w:val="none" w:sz="0" w:space="0" w:color="auto"/>
        <w:left w:val="none" w:sz="0" w:space="0" w:color="auto"/>
        <w:bottom w:val="none" w:sz="0" w:space="0" w:color="auto"/>
        <w:right w:val="none" w:sz="0" w:space="0" w:color="auto"/>
      </w:divBdr>
      <w:divsChild>
        <w:div w:id="843594517">
          <w:marLeft w:val="547"/>
          <w:marRight w:val="0"/>
          <w:marTop w:val="62"/>
          <w:marBottom w:val="0"/>
          <w:divBdr>
            <w:top w:val="none" w:sz="0" w:space="0" w:color="auto"/>
            <w:left w:val="none" w:sz="0" w:space="0" w:color="auto"/>
            <w:bottom w:val="none" w:sz="0" w:space="0" w:color="auto"/>
            <w:right w:val="none" w:sz="0" w:space="0" w:color="auto"/>
          </w:divBdr>
        </w:div>
        <w:div w:id="726147324">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7103</Words>
  <Characters>4050</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2024-08-02T12:43:00Z</dcterms:created>
  <dcterms:modified xsi:type="dcterms:W3CDTF">2024-08-14T07:48:00Z</dcterms:modified>
</cp:coreProperties>
</file>